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95745" w14:textId="77777777" w:rsidR="0097402F" w:rsidRPr="0097402F" w:rsidRDefault="008C17BD" w:rsidP="009263D3">
      <w:pPr>
        <w:pStyle w:val="Default"/>
        <w:jc w:val="center"/>
        <w:rPr>
          <w:rFonts w:cstheme="minorHAnsi"/>
          <w:b/>
          <w:bCs/>
          <w:color w:val="FF0000"/>
          <w:sz w:val="36"/>
          <w:szCs w:val="36"/>
        </w:rPr>
      </w:pPr>
      <w:r w:rsidRPr="0097402F">
        <w:rPr>
          <w:rFonts w:cstheme="minorHAnsi"/>
          <w:b/>
          <w:bCs/>
          <w:color w:val="FF0000"/>
          <w:sz w:val="36"/>
          <w:szCs w:val="36"/>
        </w:rPr>
        <w:t xml:space="preserve">REGOLAMENTO DEL CAMPIONATO DI TERZA CATEGORIA </w:t>
      </w:r>
    </w:p>
    <w:p w14:paraId="22A870E3" w14:textId="09B987BF" w:rsidR="008C17BD" w:rsidRPr="0097402F" w:rsidRDefault="008C17BD" w:rsidP="009263D3">
      <w:pPr>
        <w:pStyle w:val="Default"/>
        <w:jc w:val="center"/>
        <w:rPr>
          <w:rFonts w:cstheme="minorHAnsi"/>
          <w:color w:val="FF0000"/>
          <w:sz w:val="36"/>
          <w:szCs w:val="36"/>
        </w:rPr>
      </w:pPr>
      <w:r w:rsidRPr="0097402F">
        <w:rPr>
          <w:rFonts w:cstheme="minorHAnsi"/>
          <w:b/>
          <w:bCs/>
          <w:color w:val="FF0000"/>
          <w:sz w:val="36"/>
          <w:szCs w:val="36"/>
        </w:rPr>
        <w:t>DELEGAZIONE DI RIMINI</w:t>
      </w:r>
    </w:p>
    <w:p w14:paraId="32FF78CD" w14:textId="77777777" w:rsidR="008C17BD" w:rsidRDefault="008C17BD" w:rsidP="008C17BD">
      <w:pPr>
        <w:pStyle w:val="Default"/>
        <w:jc w:val="center"/>
        <w:rPr>
          <w:rFonts w:cstheme="minorHAnsi"/>
          <w:b/>
          <w:bCs/>
          <w:sz w:val="20"/>
          <w:szCs w:val="20"/>
        </w:rPr>
      </w:pPr>
      <w:r w:rsidRPr="0097402F">
        <w:rPr>
          <w:rFonts w:cstheme="minorHAnsi"/>
          <w:b/>
          <w:bCs/>
          <w:sz w:val="20"/>
          <w:szCs w:val="20"/>
        </w:rPr>
        <w:t>Stagione Sportiva 202</w:t>
      </w:r>
      <w:r w:rsidR="007B545F" w:rsidRPr="0097402F">
        <w:rPr>
          <w:rFonts w:cstheme="minorHAnsi"/>
          <w:b/>
          <w:bCs/>
          <w:sz w:val="20"/>
          <w:szCs w:val="20"/>
        </w:rPr>
        <w:t>3</w:t>
      </w:r>
      <w:r w:rsidRPr="0097402F">
        <w:rPr>
          <w:rFonts w:cstheme="minorHAnsi"/>
          <w:b/>
          <w:bCs/>
          <w:sz w:val="20"/>
          <w:szCs w:val="20"/>
        </w:rPr>
        <w:t>/202</w:t>
      </w:r>
      <w:r w:rsidR="007B545F" w:rsidRPr="0097402F">
        <w:rPr>
          <w:rFonts w:cstheme="minorHAnsi"/>
          <w:b/>
          <w:bCs/>
          <w:sz w:val="20"/>
          <w:szCs w:val="20"/>
        </w:rPr>
        <w:t>4</w:t>
      </w:r>
    </w:p>
    <w:p w14:paraId="4E3A0204" w14:textId="77777777" w:rsidR="0097402F" w:rsidRDefault="0097402F" w:rsidP="008C17BD">
      <w:pPr>
        <w:pStyle w:val="Default"/>
        <w:jc w:val="center"/>
        <w:rPr>
          <w:rFonts w:cstheme="minorHAnsi"/>
          <w:b/>
          <w:bCs/>
          <w:sz w:val="20"/>
          <w:szCs w:val="20"/>
        </w:rPr>
      </w:pPr>
    </w:p>
    <w:p w14:paraId="0DCA1D21" w14:textId="77777777" w:rsidR="008C17BD" w:rsidRPr="0097402F" w:rsidRDefault="008C17BD" w:rsidP="008C17BD">
      <w:pPr>
        <w:pStyle w:val="Default"/>
        <w:rPr>
          <w:rFonts w:cstheme="minorHAnsi"/>
          <w:b/>
          <w:bCs/>
          <w:sz w:val="22"/>
          <w:szCs w:val="22"/>
        </w:rPr>
      </w:pPr>
    </w:p>
    <w:p w14:paraId="1DCC2780" w14:textId="77777777" w:rsidR="008C17BD" w:rsidRPr="0097402F" w:rsidRDefault="008C17BD" w:rsidP="00360386">
      <w:pPr>
        <w:pStyle w:val="Default"/>
        <w:jc w:val="both"/>
        <w:rPr>
          <w:rFonts w:cstheme="minorHAnsi"/>
          <w:sz w:val="22"/>
          <w:szCs w:val="22"/>
        </w:rPr>
      </w:pPr>
      <w:r w:rsidRPr="0097402F">
        <w:rPr>
          <w:rFonts w:cstheme="minorHAnsi"/>
          <w:b/>
          <w:bCs/>
          <w:sz w:val="22"/>
          <w:szCs w:val="22"/>
        </w:rPr>
        <w:t xml:space="preserve">Art. 1 – Oggetto del Regolamento </w:t>
      </w:r>
    </w:p>
    <w:p w14:paraId="3C1408EE" w14:textId="77777777" w:rsidR="008C17BD" w:rsidRPr="0097402F" w:rsidRDefault="008C17BD" w:rsidP="00360386">
      <w:pPr>
        <w:pStyle w:val="Default"/>
        <w:jc w:val="both"/>
        <w:rPr>
          <w:rFonts w:cstheme="minorHAnsi"/>
          <w:sz w:val="22"/>
          <w:szCs w:val="22"/>
        </w:rPr>
      </w:pPr>
      <w:r w:rsidRPr="0097402F">
        <w:rPr>
          <w:rFonts w:cstheme="minorHAnsi"/>
          <w:sz w:val="22"/>
          <w:szCs w:val="22"/>
        </w:rPr>
        <w:t>Il presente Regolamento disciplina l’organizzazione, per la stagione sportiva 202</w:t>
      </w:r>
      <w:r w:rsidR="007B545F" w:rsidRPr="0097402F">
        <w:rPr>
          <w:rFonts w:cstheme="minorHAnsi"/>
          <w:sz w:val="22"/>
          <w:szCs w:val="22"/>
        </w:rPr>
        <w:t>3</w:t>
      </w:r>
      <w:r w:rsidRPr="0097402F">
        <w:rPr>
          <w:rFonts w:cstheme="minorHAnsi"/>
          <w:sz w:val="22"/>
          <w:szCs w:val="22"/>
        </w:rPr>
        <w:t>/202</w:t>
      </w:r>
      <w:r w:rsidR="007B545F" w:rsidRPr="0097402F">
        <w:rPr>
          <w:rFonts w:cstheme="minorHAnsi"/>
          <w:sz w:val="22"/>
          <w:szCs w:val="22"/>
        </w:rPr>
        <w:t>4</w:t>
      </w:r>
      <w:r w:rsidRPr="0097402F">
        <w:rPr>
          <w:rFonts w:cstheme="minorHAnsi"/>
          <w:sz w:val="22"/>
          <w:szCs w:val="22"/>
        </w:rPr>
        <w:t xml:space="preserve">, del campionato di Terza Categoria. </w:t>
      </w:r>
    </w:p>
    <w:p w14:paraId="67A76B79" w14:textId="77777777" w:rsidR="008C17BD" w:rsidRPr="0097402F" w:rsidRDefault="008C17BD" w:rsidP="00360386">
      <w:pPr>
        <w:pStyle w:val="Default"/>
        <w:jc w:val="both"/>
        <w:rPr>
          <w:rFonts w:cstheme="minorHAnsi"/>
          <w:sz w:val="22"/>
          <w:szCs w:val="22"/>
        </w:rPr>
      </w:pPr>
    </w:p>
    <w:p w14:paraId="1CD2F912" w14:textId="77777777" w:rsidR="007B545F" w:rsidRPr="0097402F" w:rsidRDefault="007B545F" w:rsidP="00360386">
      <w:pPr>
        <w:pStyle w:val="Default"/>
        <w:jc w:val="both"/>
        <w:rPr>
          <w:rFonts w:cstheme="minorHAnsi"/>
          <w:b/>
          <w:bCs/>
          <w:sz w:val="22"/>
          <w:szCs w:val="22"/>
        </w:rPr>
      </w:pPr>
      <w:r w:rsidRPr="0097402F">
        <w:rPr>
          <w:rFonts w:cstheme="minorHAnsi"/>
          <w:b/>
          <w:bCs/>
          <w:sz w:val="22"/>
          <w:szCs w:val="22"/>
        </w:rPr>
        <w:t>Art. 2 - Limiti di età per la partecipazione al Campionato di TERZA CATEGORIA</w:t>
      </w:r>
    </w:p>
    <w:p w14:paraId="64A9E188" w14:textId="683C74DB" w:rsidR="00A92C53" w:rsidRPr="0097402F" w:rsidRDefault="007B545F" w:rsidP="00360386">
      <w:pPr>
        <w:pStyle w:val="Default"/>
        <w:jc w:val="both"/>
        <w:rPr>
          <w:rFonts w:cstheme="minorHAnsi"/>
          <w:sz w:val="22"/>
          <w:szCs w:val="22"/>
        </w:rPr>
      </w:pPr>
      <w:r w:rsidRPr="0097402F">
        <w:rPr>
          <w:rFonts w:cstheme="minorHAnsi"/>
          <w:sz w:val="22"/>
          <w:szCs w:val="22"/>
        </w:rPr>
        <w:t>Alle gare del Campionato di Terza Categoria possono partecipare, senza alcuna limitazione di impiego in relazione all’età massima, tutti i calciatori regolarmente tesserati per la stagione sportiva 202</w:t>
      </w:r>
      <w:r w:rsidR="00B87E6E">
        <w:rPr>
          <w:rFonts w:cstheme="minorHAnsi"/>
          <w:sz w:val="22"/>
          <w:szCs w:val="22"/>
        </w:rPr>
        <w:t>3</w:t>
      </w:r>
      <w:r w:rsidRPr="0097402F">
        <w:rPr>
          <w:rFonts w:cstheme="minorHAnsi"/>
          <w:sz w:val="22"/>
          <w:szCs w:val="22"/>
        </w:rPr>
        <w:t>/202</w:t>
      </w:r>
      <w:r w:rsidR="00B87E6E">
        <w:rPr>
          <w:rFonts w:cstheme="minorHAnsi"/>
          <w:sz w:val="22"/>
          <w:szCs w:val="22"/>
        </w:rPr>
        <w:t>4</w:t>
      </w:r>
      <w:r w:rsidRPr="0097402F">
        <w:rPr>
          <w:rFonts w:cstheme="minorHAnsi"/>
          <w:sz w:val="22"/>
          <w:szCs w:val="22"/>
        </w:rPr>
        <w:t xml:space="preserve"> che abbiano compiuto anagraficamente il 15° anno di età, nel rispetto delle condizioni previste dall’art. 34, comma 3, delle N.O.I.F.</w:t>
      </w:r>
    </w:p>
    <w:p w14:paraId="643E0EDF" w14:textId="77777777" w:rsidR="007B545F" w:rsidRPr="0097402F" w:rsidRDefault="007B545F" w:rsidP="00360386">
      <w:pPr>
        <w:pStyle w:val="Default"/>
        <w:jc w:val="both"/>
        <w:rPr>
          <w:rFonts w:cstheme="minorHAnsi"/>
          <w:sz w:val="22"/>
          <w:szCs w:val="22"/>
        </w:rPr>
      </w:pPr>
    </w:p>
    <w:p w14:paraId="3BCD7381" w14:textId="77777777" w:rsidR="008C17BD" w:rsidRPr="0097402F" w:rsidRDefault="008C17BD" w:rsidP="00360386">
      <w:pPr>
        <w:pStyle w:val="Default"/>
        <w:jc w:val="both"/>
        <w:rPr>
          <w:rFonts w:cstheme="minorHAnsi"/>
          <w:sz w:val="22"/>
          <w:szCs w:val="22"/>
        </w:rPr>
      </w:pPr>
      <w:r w:rsidRPr="0097402F">
        <w:rPr>
          <w:rFonts w:cstheme="minorHAnsi"/>
          <w:b/>
          <w:bCs/>
          <w:sz w:val="22"/>
          <w:szCs w:val="22"/>
        </w:rPr>
        <w:t xml:space="preserve">Art. 3 – Articolazione del Campionato di TERZA CATEGORIA </w:t>
      </w:r>
    </w:p>
    <w:p w14:paraId="4F97A442" w14:textId="07855484" w:rsidR="00D36C47" w:rsidRPr="0097402F" w:rsidRDefault="008C17BD" w:rsidP="00D36C47">
      <w:pPr>
        <w:pStyle w:val="Default"/>
        <w:numPr>
          <w:ilvl w:val="0"/>
          <w:numId w:val="4"/>
        </w:numPr>
        <w:spacing w:after="147"/>
        <w:jc w:val="both"/>
        <w:rPr>
          <w:rFonts w:cstheme="minorHAnsi"/>
          <w:sz w:val="22"/>
          <w:szCs w:val="22"/>
        </w:rPr>
      </w:pPr>
      <w:r w:rsidRPr="0097402F">
        <w:rPr>
          <w:rFonts w:cstheme="minorHAnsi"/>
          <w:sz w:val="22"/>
          <w:szCs w:val="22"/>
        </w:rPr>
        <w:t xml:space="preserve">Il campionato </w:t>
      </w:r>
      <w:r w:rsidR="00A92C53" w:rsidRPr="0097402F">
        <w:rPr>
          <w:rFonts w:cstheme="minorHAnsi"/>
          <w:sz w:val="22"/>
          <w:szCs w:val="22"/>
        </w:rPr>
        <w:t xml:space="preserve">gestito dalla Delegazione di Rimini </w:t>
      </w:r>
      <w:r w:rsidRPr="0097402F">
        <w:rPr>
          <w:rFonts w:cstheme="minorHAnsi"/>
          <w:sz w:val="22"/>
          <w:szCs w:val="22"/>
        </w:rPr>
        <w:t xml:space="preserve">si articola in un </w:t>
      </w:r>
      <w:r w:rsidR="00A92C53" w:rsidRPr="0097402F">
        <w:rPr>
          <w:rFonts w:cstheme="minorHAnsi"/>
          <w:sz w:val="22"/>
          <w:szCs w:val="22"/>
        </w:rPr>
        <w:t>giron</w:t>
      </w:r>
      <w:r w:rsidR="00D36C47" w:rsidRPr="0097402F">
        <w:rPr>
          <w:rFonts w:cstheme="minorHAnsi"/>
          <w:sz w:val="22"/>
          <w:szCs w:val="22"/>
        </w:rPr>
        <w:t xml:space="preserve">e unico </w:t>
      </w:r>
      <w:r w:rsidRPr="0097402F">
        <w:rPr>
          <w:rFonts w:cstheme="minorHAnsi"/>
          <w:sz w:val="22"/>
          <w:szCs w:val="22"/>
        </w:rPr>
        <w:t xml:space="preserve"> da 1</w:t>
      </w:r>
      <w:r w:rsidR="007B545F" w:rsidRPr="0097402F">
        <w:rPr>
          <w:rFonts w:cstheme="minorHAnsi"/>
          <w:sz w:val="22"/>
          <w:szCs w:val="22"/>
        </w:rPr>
        <w:t>4</w:t>
      </w:r>
      <w:r w:rsidR="00A92C53" w:rsidRPr="0097402F">
        <w:rPr>
          <w:rFonts w:cstheme="minorHAnsi"/>
          <w:sz w:val="22"/>
          <w:szCs w:val="22"/>
        </w:rPr>
        <w:t xml:space="preserve"> </w:t>
      </w:r>
      <w:r w:rsidRPr="0097402F">
        <w:rPr>
          <w:rFonts w:cstheme="minorHAnsi"/>
          <w:sz w:val="22"/>
          <w:szCs w:val="22"/>
        </w:rPr>
        <w:t>squadre.</w:t>
      </w:r>
    </w:p>
    <w:p w14:paraId="54CC4418" w14:textId="77777777" w:rsidR="00D36C47" w:rsidRPr="0097402F" w:rsidRDefault="00D36C47" w:rsidP="00D36C47">
      <w:pPr>
        <w:pStyle w:val="Default"/>
        <w:numPr>
          <w:ilvl w:val="0"/>
          <w:numId w:val="4"/>
        </w:numPr>
        <w:spacing w:after="147"/>
        <w:jc w:val="both"/>
        <w:rPr>
          <w:rFonts w:cstheme="minorHAnsi"/>
          <w:sz w:val="22"/>
          <w:szCs w:val="22"/>
        </w:rPr>
      </w:pPr>
      <w:r w:rsidRPr="0097402F">
        <w:rPr>
          <w:rFonts w:cstheme="minorHAnsi"/>
          <w:sz w:val="22"/>
          <w:szCs w:val="22"/>
        </w:rPr>
        <w:t xml:space="preserve">La società vincitrici dei gironi del Campionato di TERZA CATEGORIA acquisiscono il diritto alla promozione al Campionato di Seconda Categoria per la stagione sportiva 2024/2025. </w:t>
      </w:r>
    </w:p>
    <w:p w14:paraId="328B58F8" w14:textId="5E329007" w:rsidR="00D36C47" w:rsidRPr="0097402F" w:rsidRDefault="00D36C47" w:rsidP="00D36C47">
      <w:pPr>
        <w:pStyle w:val="Default"/>
        <w:numPr>
          <w:ilvl w:val="0"/>
          <w:numId w:val="4"/>
        </w:numPr>
        <w:spacing w:after="147"/>
        <w:jc w:val="both"/>
        <w:rPr>
          <w:rFonts w:cstheme="minorHAnsi"/>
          <w:sz w:val="22"/>
          <w:szCs w:val="22"/>
        </w:rPr>
      </w:pPr>
      <w:r w:rsidRPr="0097402F">
        <w:rPr>
          <w:rFonts w:cstheme="minorHAnsi"/>
          <w:sz w:val="22"/>
          <w:szCs w:val="22"/>
        </w:rPr>
        <w:t>In caso di parità di punteggio fra due o più squadre al termine del Campionato si applica l’art. 51 NOIF.</w:t>
      </w:r>
    </w:p>
    <w:p w14:paraId="26E0E827" w14:textId="77777777" w:rsidR="00D36C47" w:rsidRPr="0097402F" w:rsidRDefault="00D36C47" w:rsidP="00D36C47">
      <w:pPr>
        <w:pStyle w:val="Paragrafoelenco"/>
        <w:autoSpaceDE w:val="0"/>
        <w:autoSpaceDN w:val="0"/>
        <w:adjustRightInd w:val="0"/>
        <w:spacing w:before="120"/>
        <w:ind w:left="0"/>
        <w:jc w:val="both"/>
        <w:rPr>
          <w:rFonts w:ascii="Century Gothic" w:eastAsiaTheme="minorHAnsi" w:hAnsi="Century Gothic" w:cstheme="minorHAnsi"/>
          <w:color w:val="000000"/>
          <w:sz w:val="22"/>
          <w:szCs w:val="22"/>
          <w:lang w:eastAsia="en-US"/>
        </w:rPr>
      </w:pPr>
      <w:r w:rsidRPr="0097402F">
        <w:rPr>
          <w:rFonts w:ascii="Century Gothic" w:eastAsiaTheme="minorHAnsi" w:hAnsi="Century Gothic" w:cstheme="minorHAnsi"/>
          <w:color w:val="000000"/>
          <w:sz w:val="22"/>
          <w:szCs w:val="22"/>
          <w:lang w:eastAsia="en-US"/>
        </w:rPr>
        <w:t>Pertanto:</w:t>
      </w:r>
    </w:p>
    <w:p w14:paraId="1D36F3A4" w14:textId="77777777" w:rsidR="00D36C47" w:rsidRPr="0097402F" w:rsidRDefault="00D36C47" w:rsidP="00D36C47">
      <w:pPr>
        <w:pStyle w:val="Paragrafoelenco"/>
        <w:numPr>
          <w:ilvl w:val="0"/>
          <w:numId w:val="1"/>
        </w:numPr>
        <w:autoSpaceDE w:val="0"/>
        <w:autoSpaceDN w:val="0"/>
        <w:adjustRightInd w:val="0"/>
        <w:spacing w:before="120"/>
        <w:ind w:left="0" w:firstLine="0"/>
        <w:jc w:val="both"/>
        <w:rPr>
          <w:rFonts w:ascii="Century Gothic" w:eastAsiaTheme="minorHAnsi" w:hAnsi="Century Gothic" w:cstheme="minorHAnsi"/>
          <w:b/>
          <w:bCs/>
          <w:color w:val="000000"/>
          <w:sz w:val="22"/>
          <w:szCs w:val="22"/>
          <w:lang w:eastAsia="en-US"/>
        </w:rPr>
      </w:pPr>
      <w:r w:rsidRPr="0097402F">
        <w:rPr>
          <w:rFonts w:ascii="Century Gothic" w:eastAsiaTheme="minorHAnsi" w:hAnsi="Century Gothic" w:cstheme="minorHAnsi"/>
          <w:b/>
          <w:bCs/>
          <w:color w:val="000000"/>
          <w:sz w:val="22"/>
          <w:szCs w:val="22"/>
          <w:lang w:eastAsia="en-US"/>
        </w:rPr>
        <w:t>in caso di assegnazione del titolo sportivo (promozione al Campionato di Seconda Categoria per la stagione 2024/2025):</w:t>
      </w:r>
    </w:p>
    <w:p w14:paraId="602D9B64" w14:textId="77777777" w:rsidR="00D36C47" w:rsidRPr="0097402F" w:rsidRDefault="00D36C47" w:rsidP="00D36C47">
      <w:pPr>
        <w:pStyle w:val="Paragrafoelenco"/>
        <w:autoSpaceDE w:val="0"/>
        <w:autoSpaceDN w:val="0"/>
        <w:adjustRightInd w:val="0"/>
        <w:spacing w:before="120"/>
        <w:ind w:left="0"/>
        <w:jc w:val="both"/>
        <w:rPr>
          <w:rFonts w:ascii="Century Gothic" w:eastAsiaTheme="minorHAnsi" w:hAnsi="Century Gothic" w:cstheme="minorHAnsi"/>
          <w:color w:val="000000"/>
          <w:sz w:val="22"/>
          <w:szCs w:val="22"/>
          <w:lang w:eastAsia="en-US"/>
        </w:rPr>
      </w:pPr>
      <w:r w:rsidRPr="0097402F">
        <w:rPr>
          <w:rFonts w:ascii="Century Gothic" w:eastAsiaTheme="minorHAnsi" w:hAnsi="Century Gothic" w:cstheme="minorHAnsi"/>
          <w:color w:val="000000"/>
          <w:sz w:val="22"/>
          <w:szCs w:val="22"/>
          <w:lang w:eastAsia="en-US"/>
        </w:rPr>
        <w:t>in caso di parità di punteggio tra due squadre nel medesimo campionato, il titolo sportivo in competizione è assegnato mediante spareggio da effettuarsi sulla base di una unica gara in campo neutro, con eventuali tempi supplementari e tiri di rigore con le modalità stabilite dalla regola 7 delle “Regole del Giuoco” e “Decisioni Ufficiali ".</w:t>
      </w:r>
    </w:p>
    <w:p w14:paraId="50AF29BD" w14:textId="77777777" w:rsidR="00D36C47" w:rsidRPr="0097402F" w:rsidRDefault="00D36C47" w:rsidP="00D36C47">
      <w:pPr>
        <w:pStyle w:val="Paragrafoelenco"/>
        <w:autoSpaceDE w:val="0"/>
        <w:autoSpaceDN w:val="0"/>
        <w:adjustRightInd w:val="0"/>
        <w:spacing w:before="120"/>
        <w:ind w:left="0"/>
        <w:jc w:val="both"/>
        <w:rPr>
          <w:rFonts w:ascii="Century Gothic" w:eastAsiaTheme="minorHAnsi" w:hAnsi="Century Gothic" w:cstheme="minorHAnsi"/>
          <w:color w:val="000000"/>
          <w:sz w:val="22"/>
          <w:szCs w:val="22"/>
          <w:lang w:eastAsia="en-US"/>
        </w:rPr>
      </w:pPr>
      <w:r w:rsidRPr="0097402F">
        <w:rPr>
          <w:rFonts w:ascii="Century Gothic" w:eastAsiaTheme="minorHAnsi" w:hAnsi="Century Gothic" w:cstheme="minorHAnsi"/>
          <w:color w:val="000000"/>
          <w:sz w:val="22"/>
          <w:szCs w:val="22"/>
          <w:lang w:eastAsia="en-US"/>
        </w:rPr>
        <w:t xml:space="preserve">In caso di parità di punteggio fra tre o più squadre, si procede, preliminarmente, alla compilazione di una graduatoria (c.d. "classifica avulsa") fra le squadre interessate tenendo conto nell'ordine: </w:t>
      </w:r>
    </w:p>
    <w:p w14:paraId="6AE10C67" w14:textId="77777777" w:rsidR="00D36C47" w:rsidRPr="0097402F" w:rsidRDefault="00D36C47" w:rsidP="00D36C47">
      <w:pPr>
        <w:pStyle w:val="Paragrafoelenco"/>
        <w:autoSpaceDE w:val="0"/>
        <w:autoSpaceDN w:val="0"/>
        <w:adjustRightInd w:val="0"/>
        <w:spacing w:before="120"/>
        <w:ind w:left="0"/>
        <w:jc w:val="both"/>
        <w:rPr>
          <w:rFonts w:ascii="Century Gothic" w:eastAsiaTheme="minorHAnsi" w:hAnsi="Century Gothic" w:cstheme="minorHAnsi"/>
          <w:color w:val="000000"/>
          <w:sz w:val="22"/>
          <w:szCs w:val="22"/>
          <w:lang w:eastAsia="en-US"/>
        </w:rPr>
      </w:pPr>
      <w:r w:rsidRPr="0097402F">
        <w:rPr>
          <w:rFonts w:ascii="Century Gothic" w:eastAsiaTheme="minorHAnsi" w:hAnsi="Century Gothic" w:cstheme="minorHAnsi"/>
          <w:color w:val="000000"/>
          <w:sz w:val="22"/>
          <w:szCs w:val="22"/>
          <w:lang w:eastAsia="en-US"/>
        </w:rPr>
        <w:t xml:space="preserve">- dei punti conseguiti negli incontri diretti; </w:t>
      </w:r>
    </w:p>
    <w:p w14:paraId="56A5B5F7" w14:textId="77777777" w:rsidR="00D36C47" w:rsidRPr="0097402F" w:rsidRDefault="00D36C47" w:rsidP="00D36C47">
      <w:pPr>
        <w:pStyle w:val="Paragrafoelenco"/>
        <w:autoSpaceDE w:val="0"/>
        <w:autoSpaceDN w:val="0"/>
        <w:adjustRightInd w:val="0"/>
        <w:spacing w:before="120"/>
        <w:ind w:left="0"/>
        <w:jc w:val="both"/>
        <w:rPr>
          <w:rFonts w:ascii="Century Gothic" w:eastAsiaTheme="minorHAnsi" w:hAnsi="Century Gothic" w:cstheme="minorHAnsi"/>
          <w:color w:val="000000"/>
          <w:sz w:val="22"/>
          <w:szCs w:val="22"/>
          <w:lang w:eastAsia="en-US"/>
        </w:rPr>
      </w:pPr>
      <w:r w:rsidRPr="0097402F">
        <w:rPr>
          <w:rFonts w:ascii="Century Gothic" w:eastAsiaTheme="minorHAnsi" w:hAnsi="Century Gothic" w:cstheme="minorHAnsi"/>
          <w:color w:val="000000"/>
          <w:sz w:val="22"/>
          <w:szCs w:val="22"/>
          <w:lang w:eastAsia="en-US"/>
        </w:rPr>
        <w:t xml:space="preserve">- della differenza tra le reti segnate e quelle subite negli stessi incontri; </w:t>
      </w:r>
    </w:p>
    <w:p w14:paraId="2E42A9F6" w14:textId="77777777" w:rsidR="00D36C47" w:rsidRPr="0097402F" w:rsidRDefault="00D36C47" w:rsidP="00D36C47">
      <w:pPr>
        <w:pStyle w:val="Paragrafoelenco"/>
        <w:autoSpaceDE w:val="0"/>
        <w:autoSpaceDN w:val="0"/>
        <w:adjustRightInd w:val="0"/>
        <w:spacing w:before="120"/>
        <w:ind w:left="0"/>
        <w:jc w:val="both"/>
        <w:rPr>
          <w:rFonts w:ascii="Century Gothic" w:eastAsiaTheme="minorHAnsi" w:hAnsi="Century Gothic" w:cstheme="minorHAnsi"/>
          <w:color w:val="000000"/>
          <w:sz w:val="22"/>
          <w:szCs w:val="22"/>
          <w:lang w:eastAsia="en-US"/>
        </w:rPr>
      </w:pPr>
      <w:r w:rsidRPr="0097402F">
        <w:rPr>
          <w:rFonts w:ascii="Century Gothic" w:eastAsiaTheme="minorHAnsi" w:hAnsi="Century Gothic" w:cstheme="minorHAnsi"/>
          <w:color w:val="000000"/>
          <w:sz w:val="22"/>
          <w:szCs w:val="22"/>
          <w:lang w:eastAsia="en-US"/>
        </w:rPr>
        <w:t xml:space="preserve">- della differenza fra reti segnate e subite negli incontri diretti fra le squadre interessate; </w:t>
      </w:r>
    </w:p>
    <w:p w14:paraId="4E7F050E" w14:textId="77777777" w:rsidR="00D36C47" w:rsidRPr="0097402F" w:rsidRDefault="00D36C47" w:rsidP="00D36C47">
      <w:pPr>
        <w:pStyle w:val="Paragrafoelenco"/>
        <w:autoSpaceDE w:val="0"/>
        <w:autoSpaceDN w:val="0"/>
        <w:adjustRightInd w:val="0"/>
        <w:spacing w:before="120"/>
        <w:ind w:left="0"/>
        <w:jc w:val="both"/>
        <w:rPr>
          <w:rFonts w:ascii="Century Gothic" w:eastAsiaTheme="minorHAnsi" w:hAnsi="Century Gothic" w:cstheme="minorHAnsi"/>
          <w:color w:val="000000"/>
          <w:sz w:val="22"/>
          <w:szCs w:val="22"/>
          <w:lang w:eastAsia="en-US"/>
        </w:rPr>
      </w:pPr>
      <w:r w:rsidRPr="0097402F">
        <w:rPr>
          <w:rFonts w:ascii="Century Gothic" w:eastAsiaTheme="minorHAnsi" w:hAnsi="Century Gothic" w:cstheme="minorHAnsi"/>
          <w:color w:val="000000"/>
          <w:sz w:val="22"/>
          <w:szCs w:val="22"/>
          <w:lang w:eastAsia="en-US"/>
        </w:rPr>
        <w:t xml:space="preserve">- della differenza fra reti segnate e subite nell'intero Campionato; </w:t>
      </w:r>
    </w:p>
    <w:p w14:paraId="79F1B6E2" w14:textId="77777777" w:rsidR="00D36C47" w:rsidRPr="0097402F" w:rsidRDefault="00D36C47" w:rsidP="00D36C47">
      <w:pPr>
        <w:pStyle w:val="Paragrafoelenco"/>
        <w:autoSpaceDE w:val="0"/>
        <w:autoSpaceDN w:val="0"/>
        <w:adjustRightInd w:val="0"/>
        <w:spacing w:before="120"/>
        <w:ind w:left="0"/>
        <w:jc w:val="both"/>
        <w:rPr>
          <w:rFonts w:ascii="Century Gothic" w:eastAsiaTheme="minorHAnsi" w:hAnsi="Century Gothic" w:cstheme="minorHAnsi"/>
          <w:color w:val="000000"/>
          <w:sz w:val="22"/>
          <w:szCs w:val="22"/>
          <w:lang w:eastAsia="en-US"/>
        </w:rPr>
      </w:pPr>
      <w:r w:rsidRPr="0097402F">
        <w:rPr>
          <w:rFonts w:ascii="Century Gothic" w:eastAsiaTheme="minorHAnsi" w:hAnsi="Century Gothic" w:cstheme="minorHAnsi"/>
          <w:color w:val="000000"/>
          <w:sz w:val="22"/>
          <w:szCs w:val="22"/>
          <w:lang w:eastAsia="en-US"/>
        </w:rPr>
        <w:t xml:space="preserve">- del maggior numero di reti segnate nell'intero Campionato; </w:t>
      </w:r>
    </w:p>
    <w:p w14:paraId="49020346" w14:textId="719C9232" w:rsidR="00D36C47" w:rsidRPr="0097402F" w:rsidRDefault="00D36C47" w:rsidP="00D36C47">
      <w:pPr>
        <w:pStyle w:val="Paragrafoelenco"/>
        <w:autoSpaceDE w:val="0"/>
        <w:autoSpaceDN w:val="0"/>
        <w:adjustRightInd w:val="0"/>
        <w:spacing w:before="120"/>
        <w:ind w:left="0"/>
        <w:jc w:val="both"/>
        <w:rPr>
          <w:rFonts w:ascii="Century Gothic" w:eastAsiaTheme="minorHAnsi" w:hAnsi="Century Gothic" w:cstheme="minorHAnsi"/>
          <w:color w:val="000000"/>
          <w:sz w:val="22"/>
          <w:szCs w:val="22"/>
          <w:lang w:eastAsia="en-US"/>
        </w:rPr>
      </w:pPr>
      <w:r w:rsidRPr="0097402F">
        <w:rPr>
          <w:rFonts w:ascii="Century Gothic" w:eastAsiaTheme="minorHAnsi" w:hAnsi="Century Gothic" w:cstheme="minorHAnsi"/>
          <w:color w:val="000000"/>
          <w:sz w:val="22"/>
          <w:szCs w:val="22"/>
          <w:lang w:eastAsia="en-US"/>
        </w:rPr>
        <w:t xml:space="preserve">- del sorteggio a cura della Delegazione di </w:t>
      </w:r>
      <w:r w:rsidR="00B04EDF">
        <w:rPr>
          <w:rFonts w:ascii="Century Gothic" w:eastAsiaTheme="minorHAnsi" w:hAnsi="Century Gothic" w:cstheme="minorHAnsi"/>
          <w:color w:val="000000"/>
          <w:sz w:val="22"/>
          <w:szCs w:val="22"/>
          <w:lang w:eastAsia="en-US"/>
        </w:rPr>
        <w:t>Rimini</w:t>
      </w:r>
      <w:r w:rsidRPr="0097402F">
        <w:rPr>
          <w:rFonts w:ascii="Century Gothic" w:eastAsiaTheme="minorHAnsi" w:hAnsi="Century Gothic" w:cstheme="minorHAnsi"/>
          <w:color w:val="000000"/>
          <w:sz w:val="22"/>
          <w:szCs w:val="22"/>
          <w:lang w:eastAsia="en-US"/>
        </w:rPr>
        <w:t>.</w:t>
      </w:r>
    </w:p>
    <w:p w14:paraId="6D4461FA" w14:textId="77777777" w:rsidR="00D36C47" w:rsidRPr="0097402F" w:rsidRDefault="00D36C47" w:rsidP="00D36C47">
      <w:pPr>
        <w:pStyle w:val="Paragrafoelenco"/>
        <w:autoSpaceDE w:val="0"/>
        <w:autoSpaceDN w:val="0"/>
        <w:adjustRightInd w:val="0"/>
        <w:spacing w:before="120"/>
        <w:ind w:left="0"/>
        <w:jc w:val="both"/>
        <w:rPr>
          <w:rFonts w:ascii="Century Gothic" w:eastAsiaTheme="minorHAnsi" w:hAnsi="Century Gothic" w:cstheme="minorHAnsi"/>
          <w:color w:val="000000"/>
          <w:sz w:val="22"/>
          <w:szCs w:val="22"/>
          <w:lang w:eastAsia="en-US"/>
        </w:rPr>
      </w:pPr>
      <w:r w:rsidRPr="0097402F">
        <w:rPr>
          <w:rFonts w:ascii="Century Gothic" w:eastAsiaTheme="minorHAnsi" w:hAnsi="Century Gothic" w:cstheme="minorHAnsi"/>
          <w:color w:val="000000"/>
          <w:sz w:val="22"/>
          <w:szCs w:val="22"/>
          <w:lang w:eastAsia="en-US"/>
        </w:rPr>
        <w:t>Le due migliori squadre individuate sulla base della classifica avulsa disputeranno lo spareggio in gara unica in campo neutro, con eventuali tempi supplementari e calci di rigore con le modalità stabilite dalla regola 7 delle “Regole del Giuoco” e “Decisioni Ufficiali ".</w:t>
      </w:r>
    </w:p>
    <w:p w14:paraId="736FB3F2" w14:textId="77777777" w:rsidR="00D36C47" w:rsidRPr="0097402F" w:rsidRDefault="00D36C47" w:rsidP="00D36C47">
      <w:pPr>
        <w:pStyle w:val="Paragrafoelenco"/>
        <w:numPr>
          <w:ilvl w:val="0"/>
          <w:numId w:val="1"/>
        </w:numPr>
        <w:autoSpaceDE w:val="0"/>
        <w:autoSpaceDN w:val="0"/>
        <w:adjustRightInd w:val="0"/>
        <w:spacing w:before="120"/>
        <w:ind w:left="0" w:firstLine="0"/>
        <w:jc w:val="both"/>
        <w:rPr>
          <w:rFonts w:ascii="Century Gothic" w:eastAsiaTheme="minorHAnsi" w:hAnsi="Century Gothic" w:cstheme="minorHAnsi"/>
          <w:b/>
          <w:bCs/>
          <w:color w:val="000000"/>
          <w:sz w:val="22"/>
          <w:szCs w:val="22"/>
          <w:lang w:eastAsia="en-US"/>
        </w:rPr>
      </w:pPr>
      <w:r w:rsidRPr="0097402F">
        <w:rPr>
          <w:rFonts w:ascii="Century Gothic" w:eastAsiaTheme="minorHAnsi" w:hAnsi="Century Gothic" w:cstheme="minorHAnsi"/>
          <w:b/>
          <w:bCs/>
          <w:color w:val="000000"/>
          <w:sz w:val="22"/>
          <w:szCs w:val="22"/>
          <w:lang w:eastAsia="en-US"/>
        </w:rPr>
        <w:t>al fine di individuare le squadre che hanno titolo a partecipare ai play-off nonché la loro posizione in classifica per stabilire la griglia dei play-off:</w:t>
      </w:r>
    </w:p>
    <w:p w14:paraId="1F573C22" w14:textId="77777777" w:rsidR="00D36C47" w:rsidRPr="0097402F" w:rsidRDefault="00D36C47" w:rsidP="00D36C47">
      <w:pPr>
        <w:pStyle w:val="Paragrafoelenco"/>
        <w:autoSpaceDE w:val="0"/>
        <w:autoSpaceDN w:val="0"/>
        <w:adjustRightInd w:val="0"/>
        <w:spacing w:before="120"/>
        <w:ind w:left="0"/>
        <w:jc w:val="both"/>
        <w:rPr>
          <w:rFonts w:ascii="Century Gothic" w:eastAsiaTheme="minorHAnsi" w:hAnsi="Century Gothic" w:cstheme="minorHAnsi"/>
          <w:color w:val="000000"/>
          <w:sz w:val="22"/>
          <w:szCs w:val="22"/>
          <w:lang w:eastAsia="en-US"/>
        </w:rPr>
      </w:pPr>
      <w:r w:rsidRPr="0097402F">
        <w:rPr>
          <w:rFonts w:ascii="Century Gothic" w:eastAsiaTheme="minorHAnsi" w:hAnsi="Century Gothic" w:cstheme="minorHAnsi"/>
          <w:color w:val="000000"/>
          <w:sz w:val="22"/>
          <w:szCs w:val="22"/>
          <w:lang w:eastAsia="en-US"/>
        </w:rPr>
        <w:t xml:space="preserve">in caso di parità di punteggio fra due o più squadre si procede alla compilazione di una graduatoria (c.d. “classifica avulsa”) fra le squadre interessate, tenendo conto, nell’ordine: </w:t>
      </w:r>
    </w:p>
    <w:p w14:paraId="70AAA982" w14:textId="77777777" w:rsidR="00D36C47" w:rsidRPr="0097402F" w:rsidRDefault="00D36C47" w:rsidP="00D36C47">
      <w:pPr>
        <w:pStyle w:val="Paragrafoelenco"/>
        <w:numPr>
          <w:ilvl w:val="0"/>
          <w:numId w:val="2"/>
        </w:numPr>
        <w:tabs>
          <w:tab w:val="left" w:pos="284"/>
        </w:tabs>
        <w:autoSpaceDE w:val="0"/>
        <w:autoSpaceDN w:val="0"/>
        <w:adjustRightInd w:val="0"/>
        <w:spacing w:before="120"/>
        <w:ind w:left="0" w:firstLine="0"/>
        <w:jc w:val="both"/>
        <w:rPr>
          <w:rFonts w:ascii="Century Gothic" w:eastAsiaTheme="minorHAnsi" w:hAnsi="Century Gothic" w:cstheme="minorHAnsi"/>
          <w:color w:val="000000"/>
          <w:sz w:val="22"/>
          <w:szCs w:val="22"/>
          <w:lang w:eastAsia="en-US"/>
        </w:rPr>
      </w:pPr>
      <w:r w:rsidRPr="0097402F">
        <w:rPr>
          <w:rFonts w:ascii="Century Gothic" w:eastAsiaTheme="minorHAnsi" w:hAnsi="Century Gothic" w:cstheme="minorHAnsi"/>
          <w:color w:val="000000"/>
          <w:sz w:val="22"/>
          <w:szCs w:val="22"/>
          <w:lang w:eastAsia="en-US"/>
        </w:rPr>
        <w:t>dei punti conseguiti negli incontri diretti fra tutte le squadre;</w:t>
      </w:r>
    </w:p>
    <w:p w14:paraId="5E35D32A" w14:textId="77777777" w:rsidR="00D36C47" w:rsidRPr="0097402F" w:rsidRDefault="00D36C47" w:rsidP="00D36C47">
      <w:pPr>
        <w:pStyle w:val="Paragrafoelenco"/>
        <w:numPr>
          <w:ilvl w:val="0"/>
          <w:numId w:val="2"/>
        </w:numPr>
        <w:tabs>
          <w:tab w:val="left" w:pos="284"/>
        </w:tabs>
        <w:autoSpaceDE w:val="0"/>
        <w:autoSpaceDN w:val="0"/>
        <w:adjustRightInd w:val="0"/>
        <w:spacing w:before="120"/>
        <w:ind w:left="0" w:firstLine="0"/>
        <w:jc w:val="both"/>
        <w:rPr>
          <w:rFonts w:ascii="Century Gothic" w:eastAsiaTheme="minorHAnsi" w:hAnsi="Century Gothic" w:cstheme="minorHAnsi"/>
          <w:color w:val="000000"/>
          <w:sz w:val="22"/>
          <w:szCs w:val="22"/>
          <w:lang w:eastAsia="en-US"/>
        </w:rPr>
      </w:pPr>
      <w:r w:rsidRPr="0097402F">
        <w:rPr>
          <w:rFonts w:ascii="Century Gothic" w:eastAsiaTheme="minorHAnsi" w:hAnsi="Century Gothic" w:cstheme="minorHAnsi"/>
          <w:color w:val="000000"/>
          <w:sz w:val="22"/>
          <w:szCs w:val="22"/>
          <w:lang w:eastAsia="en-US"/>
        </w:rPr>
        <w:t xml:space="preserve">della differenza fra reti segnate e subite nei medesimi incontri; </w:t>
      </w:r>
    </w:p>
    <w:p w14:paraId="51F2E4AC" w14:textId="77777777" w:rsidR="00D36C47" w:rsidRPr="0097402F" w:rsidRDefault="00D36C47" w:rsidP="00D36C47">
      <w:pPr>
        <w:pStyle w:val="Paragrafoelenco"/>
        <w:numPr>
          <w:ilvl w:val="0"/>
          <w:numId w:val="2"/>
        </w:numPr>
        <w:tabs>
          <w:tab w:val="left" w:pos="284"/>
        </w:tabs>
        <w:autoSpaceDE w:val="0"/>
        <w:autoSpaceDN w:val="0"/>
        <w:adjustRightInd w:val="0"/>
        <w:spacing w:before="120"/>
        <w:ind w:left="0" w:firstLine="0"/>
        <w:jc w:val="both"/>
        <w:rPr>
          <w:rFonts w:ascii="Century Gothic" w:eastAsiaTheme="minorHAnsi" w:hAnsi="Century Gothic" w:cstheme="minorHAnsi"/>
          <w:color w:val="000000"/>
          <w:sz w:val="22"/>
          <w:szCs w:val="22"/>
          <w:lang w:eastAsia="en-US"/>
        </w:rPr>
      </w:pPr>
      <w:r w:rsidRPr="0097402F">
        <w:rPr>
          <w:rFonts w:ascii="Century Gothic" w:eastAsiaTheme="minorHAnsi" w:hAnsi="Century Gothic" w:cstheme="minorHAnsi"/>
          <w:color w:val="000000"/>
          <w:sz w:val="22"/>
          <w:szCs w:val="22"/>
          <w:lang w:eastAsia="en-US"/>
        </w:rPr>
        <w:t>della differenza fra reti segnate e subite nell’intero Campionato;</w:t>
      </w:r>
    </w:p>
    <w:p w14:paraId="6E3B8255" w14:textId="77777777" w:rsidR="00D36C47" w:rsidRPr="0097402F" w:rsidRDefault="00D36C47" w:rsidP="00D36C47">
      <w:pPr>
        <w:pStyle w:val="Paragrafoelenco"/>
        <w:numPr>
          <w:ilvl w:val="0"/>
          <w:numId w:val="2"/>
        </w:numPr>
        <w:tabs>
          <w:tab w:val="left" w:pos="284"/>
        </w:tabs>
        <w:autoSpaceDE w:val="0"/>
        <w:autoSpaceDN w:val="0"/>
        <w:adjustRightInd w:val="0"/>
        <w:spacing w:before="120"/>
        <w:ind w:left="0" w:firstLine="0"/>
        <w:jc w:val="both"/>
        <w:rPr>
          <w:rFonts w:ascii="Century Gothic" w:eastAsiaTheme="minorHAnsi" w:hAnsi="Century Gothic" w:cstheme="minorHAnsi"/>
          <w:color w:val="000000"/>
          <w:sz w:val="22"/>
          <w:szCs w:val="22"/>
          <w:lang w:eastAsia="en-US"/>
        </w:rPr>
      </w:pPr>
      <w:r w:rsidRPr="0097402F">
        <w:rPr>
          <w:rFonts w:ascii="Century Gothic" w:eastAsiaTheme="minorHAnsi" w:hAnsi="Century Gothic" w:cstheme="minorHAnsi"/>
          <w:color w:val="000000"/>
          <w:sz w:val="22"/>
          <w:szCs w:val="22"/>
          <w:lang w:eastAsia="en-US"/>
        </w:rPr>
        <w:t xml:space="preserve">del maggior numero di reti segnate nell’intero Campionato; </w:t>
      </w:r>
    </w:p>
    <w:p w14:paraId="7C03EDA3" w14:textId="3AFAD679" w:rsidR="00D36C47" w:rsidRPr="0097402F" w:rsidRDefault="00D36C47" w:rsidP="00D36C47">
      <w:pPr>
        <w:pStyle w:val="Paragrafoelenco"/>
        <w:numPr>
          <w:ilvl w:val="0"/>
          <w:numId w:val="2"/>
        </w:numPr>
        <w:tabs>
          <w:tab w:val="left" w:pos="284"/>
        </w:tabs>
        <w:autoSpaceDE w:val="0"/>
        <w:autoSpaceDN w:val="0"/>
        <w:adjustRightInd w:val="0"/>
        <w:spacing w:before="120"/>
        <w:ind w:left="0" w:firstLine="0"/>
        <w:jc w:val="both"/>
        <w:rPr>
          <w:rFonts w:ascii="Century Gothic" w:eastAsiaTheme="minorHAnsi" w:hAnsi="Century Gothic" w:cstheme="minorHAnsi"/>
          <w:color w:val="000000"/>
          <w:sz w:val="22"/>
          <w:szCs w:val="22"/>
          <w:lang w:eastAsia="en-US"/>
        </w:rPr>
      </w:pPr>
      <w:r w:rsidRPr="0097402F">
        <w:rPr>
          <w:rFonts w:ascii="Century Gothic" w:eastAsiaTheme="minorHAnsi" w:hAnsi="Century Gothic" w:cstheme="minorHAnsi"/>
          <w:color w:val="000000"/>
          <w:sz w:val="22"/>
          <w:szCs w:val="22"/>
          <w:lang w:eastAsia="en-US"/>
        </w:rPr>
        <w:t xml:space="preserve">del sorteggio a cura della Delegazione di </w:t>
      </w:r>
      <w:r w:rsidR="00B04EDF">
        <w:rPr>
          <w:rFonts w:ascii="Century Gothic" w:eastAsiaTheme="minorHAnsi" w:hAnsi="Century Gothic" w:cstheme="minorHAnsi"/>
          <w:color w:val="000000"/>
          <w:sz w:val="22"/>
          <w:szCs w:val="22"/>
          <w:lang w:eastAsia="en-US"/>
        </w:rPr>
        <w:t>Rimini</w:t>
      </w:r>
      <w:r w:rsidRPr="0097402F">
        <w:rPr>
          <w:rFonts w:ascii="Century Gothic" w:eastAsiaTheme="minorHAnsi" w:hAnsi="Century Gothic" w:cstheme="minorHAnsi"/>
          <w:color w:val="000000"/>
          <w:sz w:val="22"/>
          <w:szCs w:val="22"/>
          <w:lang w:eastAsia="en-US"/>
        </w:rPr>
        <w:t>.</w:t>
      </w:r>
    </w:p>
    <w:p w14:paraId="324667F8" w14:textId="77777777" w:rsidR="00D36C47" w:rsidRPr="0097402F" w:rsidRDefault="00D36C47" w:rsidP="00360386">
      <w:pPr>
        <w:pStyle w:val="Default"/>
        <w:spacing w:after="147"/>
        <w:jc w:val="both"/>
        <w:rPr>
          <w:rFonts w:cstheme="minorHAnsi"/>
          <w:sz w:val="22"/>
          <w:szCs w:val="22"/>
        </w:rPr>
      </w:pPr>
    </w:p>
    <w:p w14:paraId="2EC9250C" w14:textId="77777777" w:rsidR="00962E4B" w:rsidRPr="0097402F" w:rsidRDefault="00962E4B" w:rsidP="00360386">
      <w:pPr>
        <w:pStyle w:val="Default"/>
        <w:jc w:val="both"/>
        <w:rPr>
          <w:rFonts w:cstheme="minorHAnsi"/>
          <w:bCs/>
          <w:sz w:val="22"/>
          <w:szCs w:val="22"/>
        </w:rPr>
      </w:pPr>
    </w:p>
    <w:p w14:paraId="759EFA59" w14:textId="77777777" w:rsidR="008C17BD" w:rsidRPr="0097402F" w:rsidRDefault="008C17BD" w:rsidP="00360386">
      <w:pPr>
        <w:pStyle w:val="Default"/>
        <w:jc w:val="both"/>
        <w:rPr>
          <w:rFonts w:cstheme="minorHAnsi"/>
          <w:sz w:val="22"/>
          <w:szCs w:val="22"/>
        </w:rPr>
      </w:pPr>
      <w:r w:rsidRPr="0097402F">
        <w:rPr>
          <w:rFonts w:cstheme="minorHAnsi"/>
          <w:b/>
          <w:bCs/>
          <w:sz w:val="22"/>
          <w:szCs w:val="22"/>
        </w:rPr>
        <w:t xml:space="preserve">Art. 4 Sostituzione dei calciatori </w:t>
      </w:r>
    </w:p>
    <w:p w14:paraId="6EF722FD" w14:textId="77777777" w:rsidR="00B56A6A" w:rsidRPr="0097402F" w:rsidRDefault="00E73AA2" w:rsidP="00360386">
      <w:pPr>
        <w:pStyle w:val="Default"/>
        <w:jc w:val="both"/>
        <w:rPr>
          <w:rFonts w:cstheme="minorHAnsi"/>
          <w:sz w:val="22"/>
          <w:szCs w:val="22"/>
        </w:rPr>
      </w:pPr>
      <w:r w:rsidRPr="0097402F">
        <w:rPr>
          <w:rFonts w:cstheme="minorHAnsi"/>
          <w:sz w:val="22"/>
          <w:szCs w:val="22"/>
        </w:rPr>
        <w:t xml:space="preserve">Nel corso di ciascuna gara sono ammesse sino a un massimo di </w:t>
      </w:r>
      <w:r w:rsidR="007B545F" w:rsidRPr="0097402F">
        <w:rPr>
          <w:rFonts w:cstheme="minorHAnsi"/>
          <w:sz w:val="22"/>
          <w:szCs w:val="22"/>
        </w:rPr>
        <w:t>5 (</w:t>
      </w:r>
      <w:r w:rsidRPr="0097402F">
        <w:rPr>
          <w:rFonts w:cstheme="minorHAnsi"/>
          <w:sz w:val="22"/>
          <w:szCs w:val="22"/>
        </w:rPr>
        <w:t>cinque</w:t>
      </w:r>
      <w:r w:rsidR="007B545F" w:rsidRPr="0097402F">
        <w:rPr>
          <w:rFonts w:cstheme="minorHAnsi"/>
          <w:sz w:val="22"/>
          <w:szCs w:val="22"/>
        </w:rPr>
        <w:t>)</w:t>
      </w:r>
      <w:r w:rsidRPr="0097402F">
        <w:rPr>
          <w:rFonts w:cstheme="minorHAnsi"/>
          <w:sz w:val="22"/>
          <w:szCs w:val="22"/>
        </w:rPr>
        <w:t xml:space="preserve"> sostituzioni, indipendentemente dal ruolo e  senza limitazioni alle interruzioni della gara (non vi sono limiti agli slot di sostituzione).</w:t>
      </w:r>
    </w:p>
    <w:p w14:paraId="1A062B17" w14:textId="77777777" w:rsidR="00B56A6A" w:rsidRPr="0097402F" w:rsidRDefault="00B56A6A" w:rsidP="00360386">
      <w:pPr>
        <w:pStyle w:val="Default"/>
        <w:jc w:val="both"/>
        <w:rPr>
          <w:rFonts w:cstheme="minorHAnsi"/>
          <w:sz w:val="22"/>
          <w:szCs w:val="22"/>
        </w:rPr>
      </w:pPr>
    </w:p>
    <w:p w14:paraId="79AFC979" w14:textId="77777777" w:rsidR="008C17BD" w:rsidRPr="0097402F" w:rsidRDefault="00B56A6A" w:rsidP="00360386">
      <w:pPr>
        <w:pStyle w:val="Default"/>
        <w:jc w:val="both"/>
        <w:rPr>
          <w:rFonts w:cstheme="minorHAnsi"/>
          <w:sz w:val="22"/>
          <w:szCs w:val="22"/>
        </w:rPr>
      </w:pPr>
      <w:r w:rsidRPr="0097402F">
        <w:rPr>
          <w:rFonts w:cstheme="minorHAnsi"/>
          <w:b/>
          <w:bCs/>
          <w:sz w:val="22"/>
          <w:szCs w:val="22"/>
        </w:rPr>
        <w:t>Art. 5</w:t>
      </w:r>
      <w:r w:rsidR="008C17BD" w:rsidRPr="0097402F">
        <w:rPr>
          <w:rFonts w:cstheme="minorHAnsi"/>
          <w:b/>
          <w:bCs/>
          <w:sz w:val="22"/>
          <w:szCs w:val="22"/>
        </w:rPr>
        <w:t xml:space="preserve"> – La disputa delle gare. </w:t>
      </w:r>
    </w:p>
    <w:p w14:paraId="67D12908" w14:textId="77777777" w:rsidR="008C17BD" w:rsidRPr="0097402F" w:rsidRDefault="008C17BD" w:rsidP="00360386">
      <w:pPr>
        <w:pStyle w:val="Default"/>
        <w:spacing w:after="27"/>
        <w:jc w:val="both"/>
        <w:rPr>
          <w:rFonts w:cstheme="minorHAnsi"/>
          <w:sz w:val="22"/>
          <w:szCs w:val="22"/>
        </w:rPr>
      </w:pPr>
      <w:r w:rsidRPr="0097402F">
        <w:rPr>
          <w:rFonts w:cstheme="minorHAnsi"/>
          <w:b/>
          <w:bCs/>
          <w:sz w:val="22"/>
          <w:szCs w:val="22"/>
        </w:rPr>
        <w:t xml:space="preserve">1. </w:t>
      </w:r>
      <w:r w:rsidRPr="0097402F">
        <w:rPr>
          <w:rFonts w:cstheme="minorHAnsi"/>
          <w:sz w:val="22"/>
          <w:szCs w:val="22"/>
        </w:rPr>
        <w:t xml:space="preserve">La sessione ordinaria del Campionato si svolge con gare di andata/ritorno; tempi di gioco 2 x 45 minuti. </w:t>
      </w:r>
    </w:p>
    <w:p w14:paraId="5E1FFE55" w14:textId="77777777" w:rsidR="008C17BD" w:rsidRPr="0097402F" w:rsidRDefault="008C17BD" w:rsidP="007B545F">
      <w:pPr>
        <w:pStyle w:val="Default"/>
        <w:jc w:val="both"/>
        <w:rPr>
          <w:rFonts w:cstheme="minorHAnsi"/>
          <w:sz w:val="22"/>
          <w:szCs w:val="22"/>
        </w:rPr>
      </w:pPr>
      <w:r w:rsidRPr="0097402F">
        <w:rPr>
          <w:rFonts w:cstheme="minorHAnsi"/>
          <w:b/>
          <w:bCs/>
          <w:sz w:val="22"/>
          <w:szCs w:val="22"/>
        </w:rPr>
        <w:t xml:space="preserve">2. </w:t>
      </w:r>
      <w:r w:rsidR="007B545F" w:rsidRPr="0097402F">
        <w:rPr>
          <w:rFonts w:cstheme="minorHAnsi"/>
          <w:sz w:val="22"/>
          <w:szCs w:val="22"/>
        </w:rPr>
        <w:t>L’orario di gara per la disputa di tutte le gare infrasettimanali è fissato per le ore 20,30. Per le Società che non dispongono del campo con idoneo impianto di illuminazione, l’orario ufficiale è quello pomeridiano, dandone preventiva comunicazione alla De</w:t>
      </w:r>
      <w:r w:rsidR="00827A6A" w:rsidRPr="0097402F">
        <w:rPr>
          <w:rFonts w:cstheme="minorHAnsi"/>
          <w:sz w:val="22"/>
          <w:szCs w:val="22"/>
        </w:rPr>
        <w:t>legazione Provinciale di Rimini</w:t>
      </w:r>
      <w:r w:rsidR="007B545F" w:rsidRPr="0097402F">
        <w:rPr>
          <w:rFonts w:cstheme="minorHAnsi"/>
          <w:sz w:val="22"/>
          <w:szCs w:val="22"/>
        </w:rPr>
        <w:t xml:space="preserve"> via E-Mail/PE</w:t>
      </w:r>
      <w:r w:rsidR="00827A6A" w:rsidRPr="0097402F">
        <w:rPr>
          <w:rFonts w:cstheme="minorHAnsi"/>
          <w:sz w:val="22"/>
          <w:szCs w:val="22"/>
        </w:rPr>
        <w:t xml:space="preserve">C all’indirizzo info@figcrimini.it almeno cinque </w:t>
      </w:r>
      <w:r w:rsidR="007B545F" w:rsidRPr="0097402F">
        <w:rPr>
          <w:rFonts w:cstheme="minorHAnsi"/>
          <w:sz w:val="22"/>
          <w:szCs w:val="22"/>
        </w:rPr>
        <w:t>giorni prima della gara.</w:t>
      </w:r>
    </w:p>
    <w:p w14:paraId="0C6CE856" w14:textId="77777777" w:rsidR="007B545F" w:rsidRPr="0097402F" w:rsidRDefault="007B545F" w:rsidP="007B545F">
      <w:pPr>
        <w:pStyle w:val="Default"/>
        <w:jc w:val="both"/>
        <w:rPr>
          <w:rFonts w:cstheme="minorHAnsi"/>
          <w:sz w:val="22"/>
          <w:szCs w:val="22"/>
        </w:rPr>
      </w:pPr>
    </w:p>
    <w:p w14:paraId="4919DC78" w14:textId="77777777" w:rsidR="008C17BD" w:rsidRPr="0097402F" w:rsidRDefault="008C17BD" w:rsidP="00360386">
      <w:pPr>
        <w:pStyle w:val="Default"/>
        <w:jc w:val="both"/>
        <w:rPr>
          <w:rFonts w:cstheme="minorHAnsi"/>
          <w:sz w:val="22"/>
          <w:szCs w:val="22"/>
        </w:rPr>
      </w:pPr>
      <w:r w:rsidRPr="0097402F">
        <w:rPr>
          <w:rFonts w:cstheme="minorHAnsi"/>
          <w:b/>
          <w:bCs/>
          <w:sz w:val="22"/>
          <w:szCs w:val="22"/>
        </w:rPr>
        <w:t xml:space="preserve">Art. </w:t>
      </w:r>
      <w:r w:rsidR="0018395A" w:rsidRPr="0097402F">
        <w:rPr>
          <w:rFonts w:cstheme="minorHAnsi"/>
          <w:b/>
          <w:bCs/>
          <w:sz w:val="22"/>
          <w:szCs w:val="22"/>
        </w:rPr>
        <w:t xml:space="preserve">6 </w:t>
      </w:r>
      <w:r w:rsidRPr="0097402F">
        <w:rPr>
          <w:rFonts w:cstheme="minorHAnsi"/>
          <w:b/>
          <w:bCs/>
          <w:sz w:val="22"/>
          <w:szCs w:val="22"/>
        </w:rPr>
        <w:t xml:space="preserve">– Le gare play – off del Campionato di TERZA CATEGORIA. </w:t>
      </w:r>
    </w:p>
    <w:p w14:paraId="002BCE66" w14:textId="77777777" w:rsidR="008C17BD" w:rsidRPr="0097402F" w:rsidRDefault="008C17BD" w:rsidP="00360386">
      <w:pPr>
        <w:pStyle w:val="Default"/>
        <w:spacing w:after="27"/>
        <w:jc w:val="both"/>
        <w:rPr>
          <w:rFonts w:cstheme="minorHAnsi"/>
          <w:sz w:val="22"/>
          <w:szCs w:val="22"/>
        </w:rPr>
      </w:pPr>
      <w:r w:rsidRPr="0097402F">
        <w:rPr>
          <w:rFonts w:cstheme="minorHAnsi"/>
          <w:b/>
          <w:bCs/>
          <w:sz w:val="22"/>
          <w:szCs w:val="22"/>
        </w:rPr>
        <w:t xml:space="preserve">1. </w:t>
      </w:r>
      <w:r w:rsidRPr="0097402F">
        <w:rPr>
          <w:rFonts w:cstheme="minorHAnsi"/>
          <w:sz w:val="22"/>
          <w:szCs w:val="22"/>
        </w:rPr>
        <w:t xml:space="preserve">Per il completamento degli organici, nell’ipotesi di eventuali ulteriori posti vacanti nei Campionati di Seconda Categoria, si procede con la formazione di graduatorie </w:t>
      </w:r>
      <w:r w:rsidR="0018395A" w:rsidRPr="0097402F">
        <w:rPr>
          <w:rFonts w:cstheme="minorHAnsi"/>
          <w:sz w:val="22"/>
          <w:szCs w:val="22"/>
        </w:rPr>
        <w:t xml:space="preserve">fino all’8^ classifica </w:t>
      </w:r>
      <w:r w:rsidRPr="0097402F">
        <w:rPr>
          <w:rFonts w:cstheme="minorHAnsi"/>
          <w:sz w:val="22"/>
          <w:szCs w:val="22"/>
        </w:rPr>
        <w:t xml:space="preserve">attraverso la disputa di gare play - off organizzate come segue. </w:t>
      </w:r>
    </w:p>
    <w:p w14:paraId="77A2D794" w14:textId="3D35387C" w:rsidR="0014366B" w:rsidRPr="0097402F" w:rsidRDefault="008C17BD" w:rsidP="00360386">
      <w:pPr>
        <w:pStyle w:val="Default"/>
        <w:spacing w:after="27"/>
        <w:jc w:val="both"/>
        <w:rPr>
          <w:rFonts w:cstheme="minorHAnsi"/>
          <w:sz w:val="22"/>
          <w:szCs w:val="22"/>
        </w:rPr>
      </w:pPr>
      <w:r w:rsidRPr="0097402F">
        <w:rPr>
          <w:rFonts w:cstheme="minorHAnsi"/>
          <w:b/>
          <w:bCs/>
          <w:sz w:val="22"/>
          <w:szCs w:val="22"/>
        </w:rPr>
        <w:t xml:space="preserve">2. </w:t>
      </w:r>
      <w:r w:rsidRPr="0097402F">
        <w:rPr>
          <w:rFonts w:cstheme="minorHAnsi"/>
          <w:sz w:val="22"/>
          <w:szCs w:val="22"/>
        </w:rPr>
        <w:t>Alle gare play – off partecipano le Società classificate al 2°, 3°, 4°</w:t>
      </w:r>
      <w:r w:rsidR="0018395A" w:rsidRPr="0097402F">
        <w:rPr>
          <w:rFonts w:cstheme="minorHAnsi"/>
          <w:sz w:val="22"/>
          <w:szCs w:val="22"/>
        </w:rPr>
        <w:t>,</w:t>
      </w:r>
      <w:r w:rsidRPr="0097402F">
        <w:rPr>
          <w:rFonts w:cstheme="minorHAnsi"/>
          <w:sz w:val="22"/>
          <w:szCs w:val="22"/>
        </w:rPr>
        <w:t xml:space="preserve"> 5°</w:t>
      </w:r>
      <w:r w:rsidR="0018395A" w:rsidRPr="0097402F">
        <w:rPr>
          <w:rFonts w:cstheme="minorHAnsi"/>
          <w:sz w:val="22"/>
          <w:szCs w:val="22"/>
        </w:rPr>
        <w:t xml:space="preserve">, 6°, 7°, 8° </w:t>
      </w:r>
      <w:r w:rsidRPr="0097402F">
        <w:rPr>
          <w:rFonts w:cstheme="minorHAnsi"/>
          <w:sz w:val="22"/>
          <w:szCs w:val="22"/>
        </w:rPr>
        <w:t xml:space="preserve">posto di ciascun girone. </w:t>
      </w:r>
    </w:p>
    <w:p w14:paraId="31A7624E" w14:textId="77777777" w:rsidR="005D6C15" w:rsidRPr="005D6C15" w:rsidRDefault="008C17BD" w:rsidP="00360386">
      <w:pPr>
        <w:pStyle w:val="Default"/>
        <w:jc w:val="both"/>
        <w:rPr>
          <w:rFonts w:cstheme="minorHAnsi"/>
          <w:b/>
          <w:sz w:val="22"/>
          <w:szCs w:val="22"/>
        </w:rPr>
      </w:pPr>
      <w:r w:rsidRPr="005D6C15">
        <w:rPr>
          <w:rFonts w:cstheme="minorHAnsi"/>
          <w:b/>
          <w:sz w:val="22"/>
          <w:szCs w:val="22"/>
        </w:rPr>
        <w:t xml:space="preserve">3. </w:t>
      </w:r>
      <w:r w:rsidR="005D6C15" w:rsidRPr="005D6C15">
        <w:rPr>
          <w:rFonts w:cstheme="minorHAnsi"/>
          <w:b/>
          <w:sz w:val="22"/>
          <w:szCs w:val="22"/>
        </w:rPr>
        <w:t>Primo Turno – Quarti di Finale</w:t>
      </w:r>
    </w:p>
    <w:p w14:paraId="4193AE4F" w14:textId="60570544" w:rsidR="005D6C15" w:rsidRPr="000E34C1" w:rsidRDefault="005D6C15" w:rsidP="00360386">
      <w:pPr>
        <w:pStyle w:val="Default"/>
        <w:jc w:val="both"/>
        <w:rPr>
          <w:rFonts w:cstheme="minorHAnsi"/>
          <w:sz w:val="22"/>
          <w:szCs w:val="22"/>
          <w:highlight w:val="yellow"/>
        </w:rPr>
      </w:pPr>
      <w:r w:rsidRPr="000E34C1">
        <w:rPr>
          <w:highlight w:val="yellow"/>
        </w:rPr>
        <w:t>La squadra seconda classificata accede direttamente al secondo turno (semifinali).</w:t>
      </w:r>
    </w:p>
    <w:p w14:paraId="6FA5A3CC" w14:textId="3F616EEC" w:rsidR="00E3255D" w:rsidRDefault="000E34C1" w:rsidP="00360386">
      <w:pPr>
        <w:pStyle w:val="Default"/>
        <w:jc w:val="both"/>
        <w:rPr>
          <w:highlight w:val="yellow"/>
        </w:rPr>
      </w:pPr>
      <w:r w:rsidRPr="000E34C1">
        <w:rPr>
          <w:highlight w:val="yellow"/>
        </w:rPr>
        <w:t>Le restanti n. 6 squadre si incontreranno tra loro in gara unica secondo i seguenti accoppiamenti, da disputarsi sul campo della società meglio classificata al termine della sessione ordinaria del Campionato:</w:t>
      </w:r>
    </w:p>
    <w:p w14:paraId="3F7B4088" w14:textId="77777777" w:rsidR="0014366B" w:rsidRPr="000E34C1" w:rsidRDefault="0014366B" w:rsidP="00360386">
      <w:pPr>
        <w:pStyle w:val="Default"/>
        <w:jc w:val="both"/>
        <w:rPr>
          <w:rFonts w:cstheme="minorHAnsi"/>
          <w:sz w:val="22"/>
          <w:szCs w:val="22"/>
          <w:highlight w:val="yellow"/>
        </w:rPr>
      </w:pPr>
    </w:p>
    <w:p w14:paraId="6335FC3B" w14:textId="593AB67D" w:rsidR="008C17BD" w:rsidRPr="000E34C1" w:rsidRDefault="0018395A" w:rsidP="00360386">
      <w:pPr>
        <w:pStyle w:val="Default"/>
        <w:jc w:val="both"/>
        <w:rPr>
          <w:rFonts w:cstheme="minorHAnsi"/>
          <w:sz w:val="22"/>
          <w:szCs w:val="22"/>
          <w:highlight w:val="yellow"/>
        </w:rPr>
      </w:pPr>
      <w:r w:rsidRPr="000E34C1">
        <w:rPr>
          <w:rFonts w:cstheme="minorHAnsi"/>
          <w:sz w:val="22"/>
          <w:szCs w:val="22"/>
          <w:highlight w:val="yellow"/>
        </w:rPr>
        <w:t>3^</w:t>
      </w:r>
      <w:r w:rsidR="008C17BD" w:rsidRPr="000E34C1">
        <w:rPr>
          <w:rFonts w:cstheme="minorHAnsi"/>
          <w:sz w:val="22"/>
          <w:szCs w:val="22"/>
          <w:highlight w:val="yellow"/>
        </w:rPr>
        <w:t xml:space="preserve"> classificata – </w:t>
      </w:r>
      <w:r w:rsidRPr="000E34C1">
        <w:rPr>
          <w:rFonts w:cstheme="minorHAnsi"/>
          <w:sz w:val="22"/>
          <w:szCs w:val="22"/>
          <w:highlight w:val="yellow"/>
        </w:rPr>
        <w:t>8</w:t>
      </w:r>
      <w:r w:rsidR="008C17BD" w:rsidRPr="000E34C1">
        <w:rPr>
          <w:rFonts w:cstheme="minorHAnsi"/>
          <w:sz w:val="22"/>
          <w:szCs w:val="22"/>
          <w:highlight w:val="yellow"/>
        </w:rPr>
        <w:t xml:space="preserve">^ classificata </w:t>
      </w:r>
    </w:p>
    <w:p w14:paraId="291A5554" w14:textId="77777777" w:rsidR="008C17BD" w:rsidRPr="000E34C1" w:rsidRDefault="0018395A" w:rsidP="00360386">
      <w:pPr>
        <w:pStyle w:val="Default"/>
        <w:jc w:val="both"/>
        <w:rPr>
          <w:rFonts w:cstheme="minorHAnsi"/>
          <w:sz w:val="22"/>
          <w:szCs w:val="22"/>
          <w:highlight w:val="yellow"/>
        </w:rPr>
      </w:pPr>
      <w:r w:rsidRPr="000E34C1">
        <w:rPr>
          <w:rFonts w:cstheme="minorHAnsi"/>
          <w:sz w:val="22"/>
          <w:szCs w:val="22"/>
          <w:highlight w:val="yellow"/>
        </w:rPr>
        <w:t>4</w:t>
      </w:r>
      <w:r w:rsidR="008C17BD" w:rsidRPr="000E34C1">
        <w:rPr>
          <w:rFonts w:cstheme="minorHAnsi"/>
          <w:sz w:val="22"/>
          <w:szCs w:val="22"/>
          <w:highlight w:val="yellow"/>
        </w:rPr>
        <w:t xml:space="preserve">^ classificata – </w:t>
      </w:r>
      <w:r w:rsidRPr="000E34C1">
        <w:rPr>
          <w:rFonts w:cstheme="minorHAnsi"/>
          <w:sz w:val="22"/>
          <w:szCs w:val="22"/>
          <w:highlight w:val="yellow"/>
        </w:rPr>
        <w:t>7</w:t>
      </w:r>
      <w:r w:rsidR="008C17BD" w:rsidRPr="000E34C1">
        <w:rPr>
          <w:rFonts w:cstheme="minorHAnsi"/>
          <w:sz w:val="22"/>
          <w:szCs w:val="22"/>
          <w:highlight w:val="yellow"/>
        </w:rPr>
        <w:t xml:space="preserve">^ classificata </w:t>
      </w:r>
    </w:p>
    <w:p w14:paraId="72482E96" w14:textId="77777777" w:rsidR="0018395A" w:rsidRDefault="0018395A" w:rsidP="00360386">
      <w:pPr>
        <w:pStyle w:val="Default"/>
        <w:jc w:val="both"/>
        <w:rPr>
          <w:rFonts w:cstheme="minorHAnsi"/>
          <w:sz w:val="22"/>
          <w:szCs w:val="22"/>
        </w:rPr>
      </w:pPr>
      <w:r w:rsidRPr="000E34C1">
        <w:rPr>
          <w:rFonts w:cstheme="minorHAnsi"/>
          <w:sz w:val="22"/>
          <w:szCs w:val="22"/>
          <w:highlight w:val="yellow"/>
        </w:rPr>
        <w:t>5^ classificata – 6^ classificata</w:t>
      </w:r>
      <w:r w:rsidRPr="0097402F">
        <w:rPr>
          <w:rFonts w:cstheme="minorHAnsi"/>
          <w:sz w:val="22"/>
          <w:szCs w:val="22"/>
        </w:rPr>
        <w:t xml:space="preserve">  </w:t>
      </w:r>
    </w:p>
    <w:p w14:paraId="7F256904" w14:textId="77777777" w:rsidR="00E3255D" w:rsidRDefault="00E3255D" w:rsidP="00360386">
      <w:pPr>
        <w:pStyle w:val="Default"/>
        <w:jc w:val="both"/>
        <w:rPr>
          <w:rFonts w:cstheme="minorHAnsi"/>
          <w:sz w:val="22"/>
          <w:szCs w:val="22"/>
        </w:rPr>
      </w:pPr>
    </w:p>
    <w:p w14:paraId="48477CDD" w14:textId="128231B1" w:rsidR="00E3255D" w:rsidRPr="006671B1" w:rsidRDefault="00E3255D" w:rsidP="00E3255D">
      <w:pPr>
        <w:pStyle w:val="Default"/>
        <w:jc w:val="both"/>
        <w:rPr>
          <w:rFonts w:eastAsia="Times New Roman" w:cs="Arial"/>
          <w:sz w:val="22"/>
          <w:szCs w:val="22"/>
          <w:highlight w:val="yellow"/>
          <w:u w:val="single"/>
          <w:lang w:eastAsia="it-IT"/>
        </w:rPr>
      </w:pPr>
      <w:r w:rsidRPr="006671B1">
        <w:rPr>
          <w:rFonts w:eastAsia="Times New Roman" w:cs="Arial"/>
          <w:b/>
          <w:bCs/>
          <w:sz w:val="22"/>
          <w:szCs w:val="22"/>
          <w:highlight w:val="yellow"/>
          <w:lang w:eastAsia="it-IT"/>
        </w:rPr>
        <w:t>4</w:t>
      </w:r>
      <w:r w:rsidRPr="00752C28">
        <w:rPr>
          <w:rFonts w:eastAsia="Times New Roman" w:cs="Arial"/>
          <w:b/>
          <w:bCs/>
          <w:sz w:val="22"/>
          <w:szCs w:val="22"/>
          <w:highlight w:val="yellow"/>
          <w:lang w:eastAsia="it-IT"/>
        </w:rPr>
        <w:t>.</w:t>
      </w:r>
      <w:r w:rsidR="00752C28" w:rsidRPr="00752C28">
        <w:rPr>
          <w:highlight w:val="yellow"/>
        </w:rPr>
        <w:t xml:space="preserve"> </w:t>
      </w:r>
      <w:r w:rsidR="00752C28" w:rsidRPr="00752C28">
        <w:rPr>
          <w:b/>
          <w:highlight w:val="yellow"/>
        </w:rPr>
        <w:t>Secondo Turno – Semifinali</w:t>
      </w:r>
      <w:r w:rsidR="00B04145" w:rsidRPr="00752C28">
        <w:rPr>
          <w:rFonts w:eastAsia="Times New Roman" w:cs="Arial"/>
          <w:sz w:val="22"/>
          <w:szCs w:val="22"/>
          <w:highlight w:val="yellow"/>
          <w:lang w:eastAsia="it-IT"/>
        </w:rPr>
        <w:t xml:space="preserve">- </w:t>
      </w:r>
      <w:r w:rsidRPr="00752C28">
        <w:rPr>
          <w:rFonts w:eastAsia="Times New Roman" w:cs="Arial"/>
          <w:sz w:val="22"/>
          <w:szCs w:val="22"/>
          <w:highlight w:val="yellow"/>
          <w:lang w:eastAsia="it-IT"/>
        </w:rPr>
        <w:t xml:space="preserve">Le </w:t>
      </w:r>
      <w:r w:rsidRPr="006671B1">
        <w:rPr>
          <w:rFonts w:eastAsia="Times New Roman" w:cs="Arial"/>
          <w:sz w:val="22"/>
          <w:szCs w:val="22"/>
          <w:highlight w:val="yellow"/>
          <w:lang w:eastAsia="it-IT"/>
        </w:rPr>
        <w:t xml:space="preserve">n. 3 società vincitrici del primo turno e la seconda classificata al termine della sessione ordinaria del campionato si incontreranno tra loro in gara unica, da disputarsi sul campo della società meglio classificata al termine della sessione ordinaria del campionato. </w:t>
      </w:r>
    </w:p>
    <w:p w14:paraId="798DF955" w14:textId="77777777" w:rsidR="00E3255D" w:rsidRPr="006671B1" w:rsidRDefault="00E3255D" w:rsidP="00E3255D">
      <w:pPr>
        <w:pStyle w:val="Default"/>
        <w:jc w:val="both"/>
        <w:rPr>
          <w:rFonts w:eastAsia="Times New Roman" w:cs="Arial"/>
          <w:sz w:val="22"/>
          <w:szCs w:val="22"/>
          <w:highlight w:val="yellow"/>
          <w:lang w:eastAsia="it-IT"/>
        </w:rPr>
      </w:pPr>
      <w:r w:rsidRPr="006671B1">
        <w:rPr>
          <w:rFonts w:eastAsia="Times New Roman" w:cs="Arial"/>
          <w:sz w:val="22"/>
          <w:szCs w:val="22"/>
          <w:highlight w:val="yellow"/>
          <w:lang w:eastAsia="it-IT"/>
        </w:rPr>
        <w:t xml:space="preserve">La 2^ classificata incontrerà la vincitrice del primo turno di play-off peggio classificata al termine della sessione ordinaria del campionato. </w:t>
      </w:r>
    </w:p>
    <w:p w14:paraId="2489BEAA" w14:textId="3DC4C04B" w:rsidR="00E3255D" w:rsidRPr="0014366B" w:rsidRDefault="00E3255D" w:rsidP="0014366B">
      <w:pPr>
        <w:pStyle w:val="Default"/>
        <w:rPr>
          <w:rFonts w:eastAsia="Times New Roman" w:cs="Arial"/>
          <w:sz w:val="22"/>
          <w:szCs w:val="22"/>
          <w:highlight w:val="yellow"/>
          <w:lang w:eastAsia="it-IT"/>
        </w:rPr>
      </w:pPr>
      <w:r w:rsidRPr="006671B1">
        <w:rPr>
          <w:rFonts w:eastAsia="Times New Roman" w:cs="Arial"/>
          <w:sz w:val="22"/>
          <w:szCs w:val="22"/>
          <w:highlight w:val="yellow"/>
          <w:lang w:eastAsia="it-IT"/>
        </w:rPr>
        <w:t xml:space="preserve">Le altre due vincitrici del primo turno di play off si incontreranno tra di loro. </w:t>
      </w:r>
    </w:p>
    <w:p w14:paraId="4000CF8F" w14:textId="4011CF85" w:rsidR="008C17BD" w:rsidRPr="0014366B" w:rsidRDefault="00B04145" w:rsidP="00B04145">
      <w:pPr>
        <w:pStyle w:val="Default"/>
        <w:jc w:val="both"/>
        <w:rPr>
          <w:rFonts w:eastAsia="Times New Roman" w:cs="Arial"/>
          <w:sz w:val="22"/>
          <w:szCs w:val="22"/>
          <w:highlight w:val="yellow"/>
          <w:lang w:eastAsia="it-IT"/>
        </w:rPr>
      </w:pPr>
      <w:r w:rsidRPr="006671B1">
        <w:rPr>
          <w:rFonts w:cstheme="minorHAnsi"/>
          <w:b/>
          <w:bCs/>
          <w:sz w:val="22"/>
          <w:szCs w:val="22"/>
          <w:highlight w:val="yellow"/>
        </w:rPr>
        <w:t>5</w:t>
      </w:r>
      <w:r w:rsidR="008C17BD" w:rsidRPr="006671B1">
        <w:rPr>
          <w:rFonts w:cstheme="minorHAnsi"/>
          <w:b/>
          <w:bCs/>
          <w:sz w:val="22"/>
          <w:szCs w:val="22"/>
          <w:highlight w:val="yellow"/>
        </w:rPr>
        <w:t xml:space="preserve">. </w:t>
      </w:r>
      <w:r w:rsidRPr="006671B1">
        <w:rPr>
          <w:rFonts w:eastAsia="Times New Roman" w:cs="Arial"/>
          <w:sz w:val="22"/>
          <w:szCs w:val="22"/>
          <w:highlight w:val="yellow"/>
          <w:lang w:eastAsia="it-IT"/>
        </w:rPr>
        <w:t>Nelle gare del primo turno (quarti di finale) e del secondo turno (semifinali) dei play off, in caso di parità al termine dei tempi regolamentari saranno effettuati n. 2 tempi supplementari della durata di 15’ minuti l’uno e, in caso di ulteriore parità al termine dei tempi supplementari, accederà al turno successivo (rispettivamente semifinali o finale) la società meglio classificata al termine della sessione ordinaria del campionato.</w:t>
      </w:r>
    </w:p>
    <w:p w14:paraId="1891AE04" w14:textId="0D384B34" w:rsidR="00B04145" w:rsidRDefault="00B04145" w:rsidP="00B04145">
      <w:pPr>
        <w:pStyle w:val="Default"/>
        <w:jc w:val="both"/>
        <w:rPr>
          <w:rFonts w:eastAsia="Times New Roman" w:cs="Arial"/>
          <w:sz w:val="22"/>
          <w:szCs w:val="22"/>
          <w:lang w:eastAsia="it-IT"/>
        </w:rPr>
      </w:pPr>
      <w:r w:rsidRPr="006671B1">
        <w:rPr>
          <w:rFonts w:eastAsia="Times New Roman" w:cs="Arial"/>
          <w:b/>
          <w:bCs/>
          <w:sz w:val="22"/>
          <w:szCs w:val="22"/>
          <w:highlight w:val="yellow"/>
          <w:lang w:eastAsia="it-IT"/>
        </w:rPr>
        <w:t>6.</w:t>
      </w:r>
      <w:r w:rsidR="00752C28" w:rsidRPr="00752C28">
        <w:t xml:space="preserve"> </w:t>
      </w:r>
      <w:r w:rsidR="00752C28" w:rsidRPr="00752C28">
        <w:rPr>
          <w:b/>
          <w:highlight w:val="yellow"/>
        </w:rPr>
        <w:t>Terzo Turno – Finale</w:t>
      </w:r>
      <w:r w:rsidRPr="00752C28">
        <w:rPr>
          <w:rFonts w:eastAsia="Times New Roman" w:cs="Arial"/>
          <w:b/>
          <w:bCs/>
          <w:sz w:val="22"/>
          <w:szCs w:val="22"/>
          <w:highlight w:val="yellow"/>
          <w:lang w:eastAsia="it-IT"/>
        </w:rPr>
        <w:t xml:space="preserve"> </w:t>
      </w:r>
      <w:r w:rsidRPr="006671B1">
        <w:rPr>
          <w:rFonts w:eastAsia="Times New Roman" w:cs="Arial"/>
          <w:b/>
          <w:bCs/>
          <w:sz w:val="22"/>
          <w:szCs w:val="22"/>
          <w:highlight w:val="yellow"/>
          <w:lang w:eastAsia="it-IT"/>
        </w:rPr>
        <w:t xml:space="preserve">- </w:t>
      </w:r>
      <w:r w:rsidRPr="006671B1">
        <w:rPr>
          <w:rFonts w:eastAsia="Times New Roman" w:cs="Arial"/>
          <w:sz w:val="22"/>
          <w:szCs w:val="22"/>
          <w:highlight w:val="yellow"/>
          <w:lang w:eastAsia="it-IT"/>
        </w:rPr>
        <w:t>Le Società vincitrici delle due gare di semifinale disputeranno la gara di finale dei play – off, da disputarsi in casa della società meglio classificata al termine del campionato. In caso di parità al termine dei tempi regolamentari, saranno effettuati n. 2 tempi supplementari della durata di 15’ l’uno e, in caso di ulteriore parità al termine dei tempi supplementari, sarà considerata vincitrice dei play-off la società meglio classificata al termine del campionato.</w:t>
      </w:r>
    </w:p>
    <w:p w14:paraId="5EE12685" w14:textId="77777777" w:rsidR="00752C28" w:rsidRDefault="00752C28" w:rsidP="00B04145">
      <w:pPr>
        <w:pStyle w:val="Default"/>
        <w:jc w:val="both"/>
      </w:pPr>
    </w:p>
    <w:p w14:paraId="43A9BE1E" w14:textId="73E97958" w:rsidR="00752C28" w:rsidRPr="00B04145" w:rsidRDefault="00752C28" w:rsidP="00B04145">
      <w:pPr>
        <w:pStyle w:val="Default"/>
        <w:jc w:val="both"/>
        <w:rPr>
          <w:rFonts w:eastAsia="Times New Roman" w:cs="Arial"/>
          <w:b/>
          <w:bCs/>
          <w:sz w:val="22"/>
          <w:szCs w:val="22"/>
          <w:u w:val="single"/>
          <w:lang w:eastAsia="it-IT"/>
        </w:rPr>
      </w:pPr>
      <w:r>
        <w:t xml:space="preserve">Riguardo le sanzioni, nelle gare play – off si applica l’art. 19, comma 8, del Codice di Giustizia Sportiva: a) le ammonizioni irrogate nelle gare di campionato, che non abbiano prodotto una squalifica, non hanno efficacia; b) la seconda ammonizione e l’espulsione determinano l’automatica squalifica per la gara successiva, salva l’applicazione di più gravi sanzioni disciplinari… omissis… Le </w:t>
      </w:r>
      <w:r>
        <w:lastRenderedPageBreak/>
        <w:t>sanzioni di squalifica che non possono essere scontate in tutto o in parte nelle gare di play</w:t>
      </w:r>
      <w:r>
        <w:rPr>
          <w:rFonts w:ascii="Cambria Math" w:hAnsi="Cambria Math" w:cs="Cambria Math"/>
        </w:rPr>
        <w:t>‐</w:t>
      </w:r>
      <w:r>
        <w:t>off e play</w:t>
      </w:r>
      <w:r>
        <w:rPr>
          <w:rFonts w:ascii="Cambria Math" w:hAnsi="Cambria Math" w:cs="Cambria Math"/>
        </w:rPr>
        <w:t>‐</w:t>
      </w:r>
      <w:r>
        <w:t>out devono essere scontate, anche per il solo residuo, nelle eventuali gare di spareggio</w:t>
      </w:r>
      <w:r>
        <w:rPr>
          <w:rFonts w:ascii="Cambria Math" w:hAnsi="Cambria Math" w:cs="Cambria Math"/>
        </w:rPr>
        <w:t>‐</w:t>
      </w:r>
      <w:r>
        <w:t>promozione previste dall’art. 49, lett. c), punto 1), 24 sesto capoverso delle NOIF o, nelle altre ipotesi, nel campionato successivo, ai sensi dell'art. 21, comma 6.</w:t>
      </w:r>
    </w:p>
    <w:p w14:paraId="798EC693" w14:textId="77777777" w:rsidR="00B04145" w:rsidRDefault="00B04145" w:rsidP="00CE7A63">
      <w:pPr>
        <w:pStyle w:val="Default"/>
        <w:jc w:val="both"/>
        <w:rPr>
          <w:rFonts w:cstheme="minorHAnsi"/>
          <w:b/>
          <w:bCs/>
          <w:sz w:val="22"/>
          <w:szCs w:val="22"/>
        </w:rPr>
      </w:pPr>
    </w:p>
    <w:p w14:paraId="7A277611" w14:textId="652FE5C6" w:rsidR="008C17BD" w:rsidRPr="0097402F" w:rsidRDefault="008C17BD" w:rsidP="00CE7A63">
      <w:pPr>
        <w:pStyle w:val="Default"/>
        <w:jc w:val="both"/>
        <w:rPr>
          <w:rFonts w:cstheme="minorHAnsi"/>
          <w:sz w:val="22"/>
          <w:szCs w:val="22"/>
        </w:rPr>
      </w:pPr>
      <w:r w:rsidRPr="0097402F">
        <w:rPr>
          <w:rFonts w:cstheme="minorHAnsi"/>
          <w:b/>
          <w:bCs/>
          <w:sz w:val="22"/>
          <w:szCs w:val="22"/>
        </w:rPr>
        <w:t xml:space="preserve">Art. </w:t>
      </w:r>
      <w:r w:rsidR="00796193" w:rsidRPr="0097402F">
        <w:rPr>
          <w:rFonts w:cstheme="minorHAnsi"/>
          <w:b/>
          <w:bCs/>
          <w:sz w:val="22"/>
          <w:szCs w:val="22"/>
        </w:rPr>
        <w:t>7</w:t>
      </w:r>
      <w:r w:rsidRPr="0097402F">
        <w:rPr>
          <w:rFonts w:cstheme="minorHAnsi"/>
          <w:b/>
          <w:bCs/>
          <w:sz w:val="22"/>
          <w:szCs w:val="22"/>
        </w:rPr>
        <w:t xml:space="preserve"> – Obbligo della contemporaneità. </w:t>
      </w:r>
    </w:p>
    <w:p w14:paraId="56E95133" w14:textId="6B06FF16" w:rsidR="00020F49" w:rsidRPr="0097402F" w:rsidRDefault="002E7C85" w:rsidP="00CE7A63">
      <w:pPr>
        <w:pStyle w:val="Default"/>
        <w:jc w:val="both"/>
        <w:rPr>
          <w:rFonts w:cstheme="minorHAnsi"/>
          <w:bCs/>
          <w:sz w:val="22"/>
          <w:szCs w:val="22"/>
        </w:rPr>
      </w:pPr>
      <w:r w:rsidRPr="0097402F">
        <w:rPr>
          <w:rFonts w:cstheme="minorHAnsi"/>
          <w:bCs/>
          <w:sz w:val="22"/>
          <w:szCs w:val="22"/>
        </w:rPr>
        <w:t>Nelle ultime due giornate di Campionato non sono ammessi anticipi o postici</w:t>
      </w:r>
      <w:r w:rsidR="00CE4D30" w:rsidRPr="0097402F">
        <w:rPr>
          <w:rFonts w:cstheme="minorHAnsi"/>
          <w:bCs/>
          <w:sz w:val="22"/>
          <w:szCs w:val="22"/>
        </w:rPr>
        <w:t>pi rispetto al calendario ufficiale delle gare aventi interessi di classifica in funzione della promozione diretta alla categoria superiore, nonché l’ammissione alle eventuali gare di play-off,</w:t>
      </w:r>
      <w:r w:rsidR="00B87E6E">
        <w:rPr>
          <w:rFonts w:cstheme="minorHAnsi"/>
          <w:bCs/>
          <w:sz w:val="22"/>
          <w:szCs w:val="22"/>
        </w:rPr>
        <w:t xml:space="preserve"> </w:t>
      </w:r>
      <w:r w:rsidR="00CE4D30" w:rsidRPr="0097402F">
        <w:rPr>
          <w:rFonts w:cstheme="minorHAnsi"/>
          <w:bCs/>
          <w:sz w:val="22"/>
          <w:szCs w:val="22"/>
        </w:rPr>
        <w:t>rispetto al calendario ufficiale anche nel caso di recuperi. In dette giornate, per le gare sopra indicate, si applicano le disposizioni circa l’obbligo delle contemporaneità, previste dal C.U. n.1 della L.N.D.</w:t>
      </w:r>
      <w:r w:rsidR="00E73AA2" w:rsidRPr="0097402F">
        <w:rPr>
          <w:rFonts w:cstheme="minorHAnsi"/>
          <w:bCs/>
          <w:sz w:val="22"/>
          <w:szCs w:val="22"/>
        </w:rPr>
        <w:t xml:space="preserve">, per il presente campionato </w:t>
      </w:r>
      <w:r w:rsidR="00CE7A63" w:rsidRPr="0097402F">
        <w:rPr>
          <w:rFonts w:cstheme="minorHAnsi"/>
          <w:bCs/>
          <w:sz w:val="22"/>
          <w:szCs w:val="22"/>
        </w:rPr>
        <w:t xml:space="preserve">il </w:t>
      </w:r>
      <w:r w:rsidR="00E73AA2" w:rsidRPr="0097402F">
        <w:rPr>
          <w:rFonts w:cstheme="minorHAnsi"/>
          <w:bCs/>
          <w:sz w:val="22"/>
          <w:szCs w:val="22"/>
        </w:rPr>
        <w:t>giorno ufficiale di gara deve intendersi il sabato, orario quello stabilito per le gare ufficiali.</w:t>
      </w:r>
    </w:p>
    <w:p w14:paraId="4FDD0870" w14:textId="77777777" w:rsidR="002E7C85" w:rsidRPr="0097402F" w:rsidRDefault="002E7C85" w:rsidP="008C17BD">
      <w:pPr>
        <w:pStyle w:val="Default"/>
        <w:rPr>
          <w:rFonts w:cstheme="minorHAnsi"/>
          <w:bCs/>
          <w:sz w:val="22"/>
          <w:szCs w:val="22"/>
        </w:rPr>
      </w:pPr>
    </w:p>
    <w:p w14:paraId="6D9994A4" w14:textId="77777777" w:rsidR="00650881" w:rsidRPr="0097402F" w:rsidRDefault="008C17BD" w:rsidP="00CE7A63">
      <w:pPr>
        <w:pStyle w:val="Default"/>
        <w:jc w:val="both"/>
        <w:rPr>
          <w:rFonts w:cstheme="minorHAnsi"/>
          <w:b/>
          <w:bCs/>
          <w:sz w:val="22"/>
          <w:szCs w:val="22"/>
        </w:rPr>
      </w:pPr>
      <w:r w:rsidRPr="0097402F">
        <w:rPr>
          <w:rFonts w:cstheme="minorHAnsi"/>
          <w:b/>
          <w:bCs/>
          <w:sz w:val="22"/>
          <w:szCs w:val="22"/>
        </w:rPr>
        <w:t>Art.</w:t>
      </w:r>
      <w:r w:rsidR="00770412" w:rsidRPr="0097402F">
        <w:rPr>
          <w:rFonts w:cstheme="minorHAnsi"/>
          <w:b/>
          <w:bCs/>
          <w:sz w:val="22"/>
          <w:szCs w:val="22"/>
        </w:rPr>
        <w:t>8</w:t>
      </w:r>
      <w:r w:rsidRPr="0097402F">
        <w:rPr>
          <w:rFonts w:cstheme="minorHAnsi"/>
          <w:b/>
          <w:bCs/>
          <w:sz w:val="22"/>
          <w:szCs w:val="22"/>
        </w:rPr>
        <w:t xml:space="preserve"> – Obbligo di disputa delle gare</w:t>
      </w:r>
    </w:p>
    <w:p w14:paraId="37E83D42" w14:textId="77777777" w:rsidR="00020F49" w:rsidRPr="0097402F" w:rsidRDefault="00020F49" w:rsidP="008C3BA1">
      <w:pPr>
        <w:pStyle w:val="Default"/>
        <w:jc w:val="both"/>
        <w:rPr>
          <w:rFonts w:cstheme="minorHAnsi"/>
          <w:sz w:val="22"/>
          <w:szCs w:val="22"/>
        </w:rPr>
      </w:pPr>
      <w:r w:rsidRPr="0097402F">
        <w:rPr>
          <w:rFonts w:cstheme="minorHAnsi"/>
          <w:sz w:val="22"/>
          <w:szCs w:val="22"/>
        </w:rPr>
        <w:t xml:space="preserve">Nel caso di reiterati rinvii per il perdurare di situazioni di impraticabilità dei campi di gioco, la Delegazione potrà disporre, la disputa di singole gare in campi diversi da quello ufficiale anche in deroga a quanto stabilito dal comma 2 dell’art. 19 delle NOIF. In tal caso le spese relative all’utilizzo dell’impianto, sono a totale carico della Società nel cui interesse viene disposta la variazione. </w:t>
      </w:r>
    </w:p>
    <w:p w14:paraId="6382D32F" w14:textId="77777777" w:rsidR="00650881" w:rsidRPr="0097402F" w:rsidRDefault="00650881" w:rsidP="00650881">
      <w:pPr>
        <w:pStyle w:val="Default"/>
        <w:rPr>
          <w:rFonts w:cstheme="minorHAnsi"/>
          <w:sz w:val="22"/>
          <w:szCs w:val="22"/>
        </w:rPr>
      </w:pPr>
    </w:p>
    <w:p w14:paraId="3E7DBA30" w14:textId="575E0751" w:rsidR="00650881" w:rsidRPr="0097402F" w:rsidRDefault="00650881" w:rsidP="00650881">
      <w:pPr>
        <w:pStyle w:val="Nessunaspaziatura"/>
        <w:rPr>
          <w:rFonts w:ascii="Century Gothic" w:hAnsi="Century Gothic"/>
        </w:rPr>
      </w:pPr>
      <w:r w:rsidRPr="0097402F">
        <w:rPr>
          <w:rFonts w:ascii="Century Gothic" w:hAnsi="Century Gothic"/>
          <w:b/>
        </w:rPr>
        <w:t xml:space="preserve">Art. </w:t>
      </w:r>
      <w:r w:rsidR="00437689" w:rsidRPr="0097402F">
        <w:rPr>
          <w:rFonts w:ascii="Century Gothic" w:hAnsi="Century Gothic"/>
          <w:b/>
        </w:rPr>
        <w:t>9</w:t>
      </w:r>
      <w:r w:rsidRPr="0097402F">
        <w:rPr>
          <w:rFonts w:ascii="Century Gothic" w:hAnsi="Century Gothic"/>
          <w:b/>
        </w:rPr>
        <w:t xml:space="preserve"> – Variazione Calendario, gare ufficiali e Campi di gioco</w:t>
      </w:r>
      <w:r w:rsidRPr="0097402F">
        <w:rPr>
          <w:rFonts w:ascii="Century Gothic" w:hAnsi="Century Gothic"/>
        </w:rPr>
        <w:t>.</w:t>
      </w:r>
    </w:p>
    <w:p w14:paraId="785CA1C5" w14:textId="77777777" w:rsidR="00020F49" w:rsidRPr="0097402F" w:rsidRDefault="00650881" w:rsidP="008C3BA1">
      <w:pPr>
        <w:pStyle w:val="Nessunaspaziatura"/>
        <w:jc w:val="both"/>
        <w:rPr>
          <w:rFonts w:ascii="Century Gothic" w:hAnsi="Century Gothic"/>
        </w:rPr>
      </w:pPr>
      <w:r w:rsidRPr="0097402F">
        <w:rPr>
          <w:rFonts w:ascii="Century Gothic" w:hAnsi="Century Gothic"/>
        </w:rPr>
        <w:t xml:space="preserve">Le richieste di variazioni delle gare del Campionato (variazione del calendario, degli orari ufficiali, dei campi di gioco, ecc.) sono soggette all’addebito di una </w:t>
      </w:r>
      <w:r w:rsidRPr="0097402F">
        <w:rPr>
          <w:rFonts w:ascii="Century Gothic" w:hAnsi="Century Gothic"/>
          <w:b/>
        </w:rPr>
        <w:t>TASSA DI ISTRUTTORIA</w:t>
      </w:r>
      <w:r w:rsidR="00730479" w:rsidRPr="0097402F">
        <w:rPr>
          <w:rFonts w:ascii="Century Gothic" w:hAnsi="Century Gothic"/>
          <w:b/>
        </w:rPr>
        <w:t xml:space="preserve"> </w:t>
      </w:r>
      <w:r w:rsidRPr="0097402F">
        <w:rPr>
          <w:rFonts w:ascii="Century Gothic" w:hAnsi="Century Gothic"/>
        </w:rPr>
        <w:t>a carico</w:t>
      </w:r>
      <w:r w:rsidR="0001361E" w:rsidRPr="0097402F">
        <w:rPr>
          <w:rFonts w:ascii="Century Gothic" w:hAnsi="Century Gothic"/>
        </w:rPr>
        <w:t xml:space="preserve"> della società richiedente, pari a </w:t>
      </w:r>
      <w:r w:rsidR="0001361E" w:rsidRPr="0097402F">
        <w:rPr>
          <w:rFonts w:ascii="Century Gothic" w:hAnsi="Century Gothic"/>
          <w:b/>
        </w:rPr>
        <w:t>€ 20,00</w:t>
      </w:r>
      <w:r w:rsidR="0001361E" w:rsidRPr="0097402F">
        <w:rPr>
          <w:rFonts w:ascii="Century Gothic" w:hAnsi="Century Gothic"/>
        </w:rPr>
        <w:t>indipendentemente dalla loro accoglienza.</w:t>
      </w:r>
    </w:p>
    <w:p w14:paraId="14B6F6B5" w14:textId="744A8CC3" w:rsidR="0001361E" w:rsidRPr="0097402F" w:rsidRDefault="0001361E" w:rsidP="008C3BA1">
      <w:pPr>
        <w:pStyle w:val="Nessunaspaziatura"/>
        <w:jc w:val="both"/>
        <w:rPr>
          <w:rFonts w:ascii="Century Gothic" w:hAnsi="Century Gothic"/>
        </w:rPr>
      </w:pPr>
      <w:r w:rsidRPr="0097402F">
        <w:rPr>
          <w:rFonts w:ascii="Century Gothic" w:hAnsi="Century Gothic"/>
        </w:rPr>
        <w:t xml:space="preserve">Le richieste di variazione delle gare di campionato, intese come spostamento di data e/o orario, devono essere adeguatamente motivate e devono pervenire alla Delegazione Provinciale almeno </w:t>
      </w:r>
      <w:r w:rsidRPr="0097402F">
        <w:rPr>
          <w:rFonts w:ascii="Century Gothic" w:hAnsi="Century Gothic"/>
          <w:b/>
        </w:rPr>
        <w:t>5 (cinque)</w:t>
      </w:r>
      <w:r w:rsidR="00B87E6E">
        <w:rPr>
          <w:rFonts w:ascii="Century Gothic" w:hAnsi="Century Gothic"/>
          <w:b/>
        </w:rPr>
        <w:t xml:space="preserve"> </w:t>
      </w:r>
      <w:r w:rsidRPr="0097402F">
        <w:rPr>
          <w:rFonts w:ascii="Century Gothic" w:hAnsi="Century Gothic"/>
        </w:rPr>
        <w:t>giorni prima della data fissata per lo svolgimento delle gara.</w:t>
      </w:r>
      <w:r w:rsidR="00730479" w:rsidRPr="0097402F">
        <w:rPr>
          <w:rFonts w:ascii="Century Gothic" w:hAnsi="Century Gothic"/>
        </w:rPr>
        <w:t xml:space="preserve"> </w:t>
      </w:r>
    </w:p>
    <w:p w14:paraId="4A234636" w14:textId="535EBB76" w:rsidR="0001361E" w:rsidRPr="0097402F" w:rsidRDefault="0001361E" w:rsidP="008C3BA1">
      <w:pPr>
        <w:pStyle w:val="Nessunaspaziatura"/>
        <w:jc w:val="both"/>
        <w:rPr>
          <w:rFonts w:ascii="Century Gothic" w:hAnsi="Century Gothic"/>
          <w:b/>
        </w:rPr>
      </w:pPr>
      <w:r w:rsidRPr="0097402F">
        <w:rPr>
          <w:rFonts w:ascii="Century Gothic" w:hAnsi="Century Gothic"/>
        </w:rPr>
        <w:t>Le richieste</w:t>
      </w:r>
      <w:r w:rsidR="00B87E6E">
        <w:rPr>
          <w:rFonts w:ascii="Century Gothic" w:hAnsi="Century Gothic"/>
        </w:rPr>
        <w:t xml:space="preserve"> </w:t>
      </w:r>
      <w:r w:rsidRPr="0097402F">
        <w:rPr>
          <w:rFonts w:ascii="Century Gothic" w:hAnsi="Century Gothic"/>
        </w:rPr>
        <w:t xml:space="preserve">di variazioni di orario delle singole gare, lo spostamento ad altra data delle stesse (anticipi </w:t>
      </w:r>
      <w:r w:rsidR="00A92C53" w:rsidRPr="0097402F">
        <w:rPr>
          <w:rFonts w:ascii="Century Gothic" w:hAnsi="Century Gothic"/>
        </w:rPr>
        <w:t>e</w:t>
      </w:r>
      <w:r w:rsidR="00B87E6E">
        <w:rPr>
          <w:rFonts w:ascii="Century Gothic" w:hAnsi="Century Gothic"/>
        </w:rPr>
        <w:t xml:space="preserve"> </w:t>
      </w:r>
      <w:r w:rsidRPr="0097402F">
        <w:rPr>
          <w:rFonts w:ascii="Century Gothic" w:hAnsi="Century Gothic"/>
        </w:rPr>
        <w:t>posticipi ) e l’inversione di turni di calendario devono essere corredate con l’assenso della Società avversaria interessata.</w:t>
      </w:r>
      <w:r w:rsidR="00C32F3E" w:rsidRPr="0097402F">
        <w:rPr>
          <w:rFonts w:ascii="Century Gothic" w:hAnsi="Century Gothic"/>
        </w:rPr>
        <w:t xml:space="preserve"> (</w:t>
      </w:r>
      <w:r w:rsidR="00C32F3E" w:rsidRPr="0097402F">
        <w:rPr>
          <w:rFonts w:ascii="Century Gothic" w:hAnsi="Century Gothic"/>
          <w:b/>
        </w:rPr>
        <w:t xml:space="preserve">Art. 6 Disposizioni regolamentari integrative al C.U. n. </w:t>
      </w:r>
      <w:r w:rsidR="00F13024" w:rsidRPr="0097402F">
        <w:rPr>
          <w:rFonts w:ascii="Century Gothic" w:hAnsi="Century Gothic"/>
          <w:b/>
        </w:rPr>
        <w:t>1</w:t>
      </w:r>
      <w:r w:rsidR="00C32F3E" w:rsidRPr="0097402F">
        <w:rPr>
          <w:rFonts w:ascii="Century Gothic" w:hAnsi="Century Gothic"/>
          <w:b/>
        </w:rPr>
        <w:t>della L.N.D. disposto dal C.R.E.R. con suo C.U. n. 1 stagione 2022/2023).</w:t>
      </w:r>
    </w:p>
    <w:p w14:paraId="683030FA" w14:textId="77777777" w:rsidR="00437689" w:rsidRPr="0097402F" w:rsidRDefault="00437689" w:rsidP="00437689">
      <w:pPr>
        <w:pStyle w:val="Default"/>
        <w:rPr>
          <w:rFonts w:cstheme="minorHAnsi"/>
          <w:b/>
          <w:bCs/>
          <w:sz w:val="22"/>
          <w:szCs w:val="22"/>
        </w:rPr>
      </w:pPr>
    </w:p>
    <w:p w14:paraId="52A009B2" w14:textId="3848B4E6" w:rsidR="00437689" w:rsidRPr="0097402F" w:rsidRDefault="00437689" w:rsidP="00437689">
      <w:pPr>
        <w:pStyle w:val="Default"/>
        <w:rPr>
          <w:rFonts w:cstheme="minorHAnsi"/>
          <w:sz w:val="22"/>
          <w:szCs w:val="22"/>
        </w:rPr>
      </w:pPr>
      <w:r w:rsidRPr="0097402F">
        <w:rPr>
          <w:rFonts w:cstheme="minorHAnsi"/>
          <w:b/>
          <w:bCs/>
          <w:sz w:val="22"/>
          <w:szCs w:val="22"/>
        </w:rPr>
        <w:t xml:space="preserve">Art. 10 – Norma di rinvio. </w:t>
      </w:r>
    </w:p>
    <w:p w14:paraId="60A0E19B" w14:textId="77777777" w:rsidR="00437689" w:rsidRPr="0097402F" w:rsidRDefault="00437689" w:rsidP="00437689">
      <w:pPr>
        <w:pStyle w:val="Default"/>
        <w:jc w:val="both"/>
        <w:rPr>
          <w:rFonts w:cstheme="minorHAnsi"/>
          <w:sz w:val="22"/>
          <w:szCs w:val="22"/>
        </w:rPr>
      </w:pPr>
      <w:r w:rsidRPr="0097402F">
        <w:rPr>
          <w:rFonts w:cstheme="minorHAnsi"/>
          <w:sz w:val="22"/>
          <w:szCs w:val="22"/>
        </w:rPr>
        <w:t xml:space="preserve">Per quanto non contemplato nel presente “Regolamento” si fa espresso riferimento alle disposizioni delle N.O.I.F., del Codice di Giustizia Sportiva e del Regolamento della L.N.D. </w:t>
      </w:r>
    </w:p>
    <w:p w14:paraId="16FBDF63" w14:textId="77777777" w:rsidR="00437689" w:rsidRPr="0097402F" w:rsidRDefault="00437689" w:rsidP="00437689">
      <w:pPr>
        <w:pStyle w:val="Default"/>
        <w:rPr>
          <w:rFonts w:cstheme="minorHAnsi"/>
          <w:sz w:val="22"/>
          <w:szCs w:val="22"/>
        </w:rPr>
      </w:pPr>
    </w:p>
    <w:p w14:paraId="57B597E7" w14:textId="2B1517D2" w:rsidR="00437689" w:rsidRPr="0097402F" w:rsidRDefault="00437689" w:rsidP="00437689">
      <w:pPr>
        <w:pStyle w:val="Default"/>
        <w:rPr>
          <w:rFonts w:cstheme="minorHAnsi"/>
          <w:sz w:val="22"/>
          <w:szCs w:val="22"/>
        </w:rPr>
      </w:pPr>
      <w:r w:rsidRPr="0097402F">
        <w:rPr>
          <w:rFonts w:cstheme="minorHAnsi"/>
          <w:b/>
          <w:bCs/>
          <w:sz w:val="22"/>
          <w:szCs w:val="22"/>
        </w:rPr>
        <w:t xml:space="preserve">Art. 11- Norme Generali </w:t>
      </w:r>
    </w:p>
    <w:p w14:paraId="6C9168EF" w14:textId="4D222F4A" w:rsidR="00437689" w:rsidRPr="0097402F" w:rsidRDefault="00437689" w:rsidP="00437689">
      <w:pPr>
        <w:jc w:val="both"/>
        <w:rPr>
          <w:rFonts w:ascii="Century Gothic" w:hAnsi="Century Gothic" w:cstheme="minorHAnsi"/>
        </w:rPr>
      </w:pPr>
      <w:r w:rsidRPr="0097402F">
        <w:rPr>
          <w:rFonts w:ascii="Century Gothic" w:hAnsi="Century Gothic" w:cstheme="minorHAnsi"/>
        </w:rPr>
        <w:t>Il presente regolamento potrà essere modificato nel corso della stagione a descrizione e insindacabile giudizio della Delegazione di Rimini con apposito comunicato ufficiale .</w:t>
      </w:r>
    </w:p>
    <w:p w14:paraId="4ED814BA" w14:textId="77777777" w:rsidR="00437689" w:rsidRPr="0097402F" w:rsidRDefault="00437689" w:rsidP="008C3BA1">
      <w:pPr>
        <w:pStyle w:val="Nessunaspaziatura"/>
        <w:jc w:val="both"/>
        <w:rPr>
          <w:rFonts w:ascii="Century Gothic" w:hAnsi="Century Gothic"/>
          <w:b/>
        </w:rPr>
      </w:pPr>
    </w:p>
    <w:sectPr w:rsidR="00437689" w:rsidRPr="0097402F" w:rsidSect="003C54BA">
      <w:pgSz w:w="11906" w:h="16838"/>
      <w:pgMar w:top="426"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1EE7"/>
    <w:multiLevelType w:val="hybridMultilevel"/>
    <w:tmpl w:val="9146A5FA"/>
    <w:lvl w:ilvl="0" w:tplc="DE98F2C2">
      <w:start w:val="1"/>
      <w:numFmt w:val="decimal"/>
      <w:lvlText w:val="%1."/>
      <w:lvlJc w:val="left"/>
      <w:pPr>
        <w:ind w:left="360" w:hanging="360"/>
      </w:pPr>
      <w:rPr>
        <w:b/>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BD353A4"/>
    <w:multiLevelType w:val="hybridMultilevel"/>
    <w:tmpl w:val="C13A6932"/>
    <w:lvl w:ilvl="0" w:tplc="D2E2B1E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5704AB"/>
    <w:multiLevelType w:val="hybridMultilevel"/>
    <w:tmpl w:val="C58039D0"/>
    <w:lvl w:ilvl="0" w:tplc="DB46A01C">
      <w:start w:val="2"/>
      <w:numFmt w:val="bullet"/>
      <w:lvlText w:val="-"/>
      <w:lvlJc w:val="left"/>
      <w:pPr>
        <w:ind w:left="1080" w:hanging="360"/>
      </w:pPr>
      <w:rPr>
        <w:rFonts w:ascii="Century Gothic" w:eastAsia="Times New Roman" w:hAnsi="Century Gothic"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21672FD6"/>
    <w:multiLevelType w:val="hybridMultilevel"/>
    <w:tmpl w:val="9BACC6EE"/>
    <w:lvl w:ilvl="0" w:tplc="DDAA68F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510443B"/>
    <w:multiLevelType w:val="hybridMultilevel"/>
    <w:tmpl w:val="781EA1F2"/>
    <w:lvl w:ilvl="0" w:tplc="A0FA1EB4">
      <w:start w:val="1"/>
      <w:numFmt w:val="decimal"/>
      <w:lvlText w:val="%1."/>
      <w:lvlJc w:val="left"/>
      <w:pPr>
        <w:ind w:left="360" w:hanging="360"/>
      </w:pPr>
      <w:rPr>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16cid:durableId="139348231">
    <w:abstractNumId w:val="3"/>
  </w:num>
  <w:num w:numId="2" w16cid:durableId="1674911865">
    <w:abstractNumId w:val="2"/>
  </w:num>
  <w:num w:numId="3" w16cid:durableId="1191070466">
    <w:abstractNumId w:val="0"/>
  </w:num>
  <w:num w:numId="4" w16cid:durableId="1854103734">
    <w:abstractNumId w:val="1"/>
  </w:num>
  <w:num w:numId="5" w16cid:durableId="9712097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7BD"/>
    <w:rsid w:val="0001361E"/>
    <w:rsid w:val="00020F49"/>
    <w:rsid w:val="000339CA"/>
    <w:rsid w:val="0007289D"/>
    <w:rsid w:val="000E34C1"/>
    <w:rsid w:val="0014366B"/>
    <w:rsid w:val="0014375F"/>
    <w:rsid w:val="0018395A"/>
    <w:rsid w:val="0019279B"/>
    <w:rsid w:val="002407F8"/>
    <w:rsid w:val="002647D3"/>
    <w:rsid w:val="002814EB"/>
    <w:rsid w:val="00281F05"/>
    <w:rsid w:val="002E7C85"/>
    <w:rsid w:val="00360386"/>
    <w:rsid w:val="003C54BA"/>
    <w:rsid w:val="00437689"/>
    <w:rsid w:val="00496FC5"/>
    <w:rsid w:val="004F1148"/>
    <w:rsid w:val="005C7B15"/>
    <w:rsid w:val="005D6C15"/>
    <w:rsid w:val="00650881"/>
    <w:rsid w:val="006671B1"/>
    <w:rsid w:val="00730479"/>
    <w:rsid w:val="00752C28"/>
    <w:rsid w:val="00770412"/>
    <w:rsid w:val="00796193"/>
    <w:rsid w:val="007B545F"/>
    <w:rsid w:val="00827A6A"/>
    <w:rsid w:val="008C17BD"/>
    <w:rsid w:val="008C3BA1"/>
    <w:rsid w:val="009263D3"/>
    <w:rsid w:val="00962E4B"/>
    <w:rsid w:val="0097402F"/>
    <w:rsid w:val="009E73CD"/>
    <w:rsid w:val="00A92C53"/>
    <w:rsid w:val="00AF4A2A"/>
    <w:rsid w:val="00B04145"/>
    <w:rsid w:val="00B04EDF"/>
    <w:rsid w:val="00B56A6A"/>
    <w:rsid w:val="00B87E6E"/>
    <w:rsid w:val="00BF5EE7"/>
    <w:rsid w:val="00C26D6C"/>
    <w:rsid w:val="00C32F3E"/>
    <w:rsid w:val="00CC0F3E"/>
    <w:rsid w:val="00CE4D30"/>
    <w:rsid w:val="00CE7A63"/>
    <w:rsid w:val="00D12DC0"/>
    <w:rsid w:val="00D36C47"/>
    <w:rsid w:val="00E23A75"/>
    <w:rsid w:val="00E3255D"/>
    <w:rsid w:val="00E73AA2"/>
    <w:rsid w:val="00F02316"/>
    <w:rsid w:val="00F1302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0287"/>
  <w15:docId w15:val="{18086AA2-1DDE-4F04-8419-6253C109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6D6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C17BD"/>
    <w:pPr>
      <w:autoSpaceDE w:val="0"/>
      <w:autoSpaceDN w:val="0"/>
      <w:adjustRightInd w:val="0"/>
      <w:spacing w:after="0" w:line="240" w:lineRule="auto"/>
    </w:pPr>
    <w:rPr>
      <w:rFonts w:ascii="Century Gothic" w:hAnsi="Century Gothic" w:cs="Century Gothic"/>
      <w:color w:val="000000"/>
      <w:sz w:val="24"/>
      <w:szCs w:val="24"/>
    </w:rPr>
  </w:style>
  <w:style w:type="paragraph" w:styleId="Nessunaspaziatura">
    <w:name w:val="No Spacing"/>
    <w:uiPriority w:val="1"/>
    <w:qFormat/>
    <w:rsid w:val="00650881"/>
    <w:pPr>
      <w:spacing w:after="0" w:line="240" w:lineRule="auto"/>
    </w:pPr>
  </w:style>
  <w:style w:type="paragraph" w:styleId="Paragrafoelenco">
    <w:name w:val="List Paragraph"/>
    <w:basedOn w:val="Normale"/>
    <w:uiPriority w:val="34"/>
    <w:qFormat/>
    <w:rsid w:val="00D36C47"/>
    <w:pPr>
      <w:spacing w:after="0" w:line="240" w:lineRule="auto"/>
      <w:ind w:left="720"/>
      <w:contextualSpacing/>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1415</Words>
  <Characters>8072</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PC_REFERTI</dc:creator>
  <cp:lastModifiedBy>lndrn-user-005</cp:lastModifiedBy>
  <cp:revision>6</cp:revision>
  <cp:lastPrinted>2022-08-18T08:20:00Z</cp:lastPrinted>
  <dcterms:created xsi:type="dcterms:W3CDTF">2024-04-21T12:29:00Z</dcterms:created>
  <dcterms:modified xsi:type="dcterms:W3CDTF">2024-04-21T12:42:00Z</dcterms:modified>
</cp:coreProperties>
</file>